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529CD">
      <w:pPr>
        <w:kinsoku w:val="0"/>
        <w:overflowPunct w:val="0"/>
        <w:autoSpaceDE/>
        <w:autoSpaceDN/>
        <w:adjustRightInd/>
        <w:spacing w:line="25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TAT No.3198-2017</w:t>
      </w:r>
    </w:p>
    <w:p w:rsidR="00000000" w:rsidRDefault="00B529CD">
      <w:pPr>
        <w:kinsoku w:val="0"/>
        <w:overflowPunct w:val="0"/>
        <w:autoSpaceDE/>
        <w:autoSpaceDN/>
        <w:adjustRightInd/>
        <w:spacing w:before="554"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b/>
          <w:bCs/>
          <w:sz w:val="24"/>
          <w:szCs w:val="24"/>
          <w:lang w:val="es-ES" w:eastAsia="es-ES"/>
        </w:rPr>
        <w:t xml:space="preserve">San </w:t>
      </w:r>
      <w:r>
        <w:rPr>
          <w:rFonts w:ascii="Verdana" w:hAnsi="Verdana" w:cs="Verdana"/>
          <w:sz w:val="22"/>
          <w:szCs w:val="22"/>
          <w:lang w:val="es-ES" w:eastAsia="es-ES"/>
        </w:rPr>
        <w:t>José</w:t>
      </w:r>
      <w:r>
        <w:rPr>
          <w:rFonts w:ascii="Verdana" w:hAnsi="Verdana" w:cs="Verdana"/>
          <w:sz w:val="22"/>
          <w:szCs w:val="22"/>
          <w:lang w:val="es-ES" w:eastAsia="es-ES"/>
        </w:rPr>
        <w:t>, a las diez horas veintiocho minutos del dos de marzo de dos mil diecisiete. -</w:t>
      </w:r>
    </w:p>
    <w:p w:rsidR="00000000" w:rsidRDefault="00B529CD">
      <w:pPr>
        <w:kinsoku w:val="0"/>
        <w:overflowPunct w:val="0"/>
        <w:autoSpaceDE/>
        <w:autoSpaceDN/>
        <w:adjustRightInd/>
        <w:spacing w:before="283" w:line="265" w:lineRule="exact"/>
        <w:ind w:right="144"/>
        <w:jc w:val="both"/>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 xml:space="preserve">RECURSO DE APELACIÓN, INTERPUESTO </w:t>
      </w:r>
      <w:r>
        <w:rPr>
          <w:b/>
          <w:bCs/>
          <w:spacing w:val="-4"/>
          <w:sz w:val="24"/>
          <w:szCs w:val="24"/>
          <w:lang w:val="es-ES" w:eastAsia="es-ES"/>
        </w:rPr>
        <w:t xml:space="preserve">por </w:t>
      </w:r>
      <w:r>
        <w:rPr>
          <w:rFonts w:ascii="Verdana" w:hAnsi="Verdana" w:cs="Verdana"/>
          <w:b/>
          <w:bCs/>
          <w:spacing w:val="-4"/>
          <w:sz w:val="22"/>
          <w:szCs w:val="22"/>
          <w:lang w:val="es-ES" w:eastAsia="es-ES"/>
        </w:rPr>
        <w:t>I</w:t>
      </w:r>
      <w:r w:rsidR="00590C31">
        <w:rPr>
          <w:rFonts w:ascii="Verdana" w:hAnsi="Verdana" w:cs="Verdana"/>
          <w:b/>
          <w:bCs/>
          <w:spacing w:val="-4"/>
          <w:sz w:val="22"/>
          <w:szCs w:val="22"/>
          <w:lang w:val="es-ES" w:eastAsia="es-ES"/>
        </w:rPr>
        <w:t>.M.N.</w:t>
      </w:r>
      <w:r>
        <w:rPr>
          <w:rFonts w:ascii="Verdana" w:hAnsi="Verdana" w:cs="Verdana"/>
          <w:b/>
          <w:bCs/>
          <w:spacing w:val="-4"/>
          <w:sz w:val="22"/>
          <w:szCs w:val="22"/>
          <w:lang w:val="es-ES" w:eastAsia="es-ES"/>
        </w:rPr>
        <w:t xml:space="preserve">, cédula de identidad número </w:t>
      </w:r>
      <w:r w:rsidR="00590C31">
        <w:rPr>
          <w:rFonts w:ascii="Verdana" w:hAnsi="Verdana" w:cs="Verdana"/>
          <w:b/>
          <w:bCs/>
          <w:spacing w:val="-4"/>
          <w:sz w:val="22"/>
          <w:szCs w:val="22"/>
          <w:lang w:val="es-ES" w:eastAsia="es-ES"/>
        </w:rPr>
        <w:t>…</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contra el </w:t>
      </w:r>
      <w:r>
        <w:rPr>
          <w:rFonts w:ascii="Verdana" w:hAnsi="Verdana" w:cs="Verdana"/>
          <w:b/>
          <w:bCs/>
          <w:spacing w:val="-4"/>
          <w:sz w:val="22"/>
          <w:szCs w:val="22"/>
          <w:lang w:val="es-ES" w:eastAsia="es-ES"/>
        </w:rPr>
        <w:t>artículo 7.7 de la Sesión Ordinaria 40-2016 de 18 de agosto de 20</w:t>
      </w:r>
      <w:r>
        <w:rPr>
          <w:rFonts w:ascii="Verdana" w:hAnsi="Verdana" w:cs="Verdana"/>
          <w:b/>
          <w:bCs/>
          <w:spacing w:val="-4"/>
          <w:sz w:val="22"/>
          <w:szCs w:val="22"/>
          <w:lang w:val="es-ES" w:eastAsia="es-ES"/>
        </w:rPr>
        <w:t xml:space="preserve">16, </w:t>
      </w:r>
      <w:r>
        <w:rPr>
          <w:b/>
          <w:bCs/>
          <w:spacing w:val="-4"/>
          <w:sz w:val="24"/>
          <w:szCs w:val="24"/>
          <w:lang w:val="es-ES" w:eastAsia="es-ES"/>
        </w:rPr>
        <w:t xml:space="preserve">dictado </w:t>
      </w:r>
      <w:r>
        <w:rPr>
          <w:rFonts w:ascii="Verdana" w:hAnsi="Verdana" w:cs="Verdana"/>
          <w:spacing w:val="-4"/>
          <w:sz w:val="22"/>
          <w:szCs w:val="22"/>
          <w:lang w:val="es-ES" w:eastAsia="es-ES"/>
        </w:rPr>
        <w:t xml:space="preserve">por la JUNTA DIRECTIVA DEL CONSEJO DE TRANSPORTE PÚBLICO y tramitado en este despacho bajo </w:t>
      </w:r>
      <w:r>
        <w:rPr>
          <w:rFonts w:ascii="Verdana" w:hAnsi="Verdana" w:cs="Verdana"/>
          <w:b/>
          <w:bCs/>
          <w:spacing w:val="-4"/>
          <w:sz w:val="22"/>
          <w:szCs w:val="22"/>
          <w:lang w:val="es-ES" w:eastAsia="es-ES"/>
        </w:rPr>
        <w:t>Expediente Administrativo No. TAT-165-16.</w:t>
      </w:r>
    </w:p>
    <w:p w:rsidR="00000000" w:rsidRDefault="00B529CD">
      <w:pPr>
        <w:kinsoku w:val="0"/>
        <w:overflowPunct w:val="0"/>
        <w:autoSpaceDE/>
        <w:autoSpaceDN/>
        <w:adjustRightInd/>
        <w:spacing w:before="801" w:line="259"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B529CD">
      <w:pPr>
        <w:kinsoku w:val="0"/>
        <w:overflowPunct w:val="0"/>
        <w:autoSpaceDE/>
        <w:autoSpaceDN/>
        <w:adjustRightInd/>
        <w:spacing w:before="548" w:line="267"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PRIMERO: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artículo 7.7 de la Sesión Or</w:t>
      </w:r>
      <w:r>
        <w:rPr>
          <w:rFonts w:ascii="Verdana" w:hAnsi="Verdana" w:cs="Verdana"/>
          <w:b/>
          <w:bCs/>
          <w:sz w:val="22"/>
          <w:szCs w:val="22"/>
          <w:lang w:val="es-ES" w:eastAsia="es-ES"/>
        </w:rPr>
        <w:t xml:space="preserve">dinaria 40-2016 de 18 de agosto de 2016, </w:t>
      </w:r>
      <w:r>
        <w:rPr>
          <w:rFonts w:ascii="Verdana" w:hAnsi="Verdana" w:cs="Verdana"/>
          <w:sz w:val="22"/>
          <w:szCs w:val="22"/>
          <w:lang w:val="es-ES" w:eastAsia="es-ES"/>
        </w:rPr>
        <w:t xml:space="preserve">acuerda </w:t>
      </w:r>
      <w:r>
        <w:rPr>
          <w:rFonts w:ascii="Verdana" w:hAnsi="Verdana" w:cs="Verdana"/>
          <w:i/>
          <w:iCs/>
          <w:sz w:val="22"/>
          <w:szCs w:val="22"/>
          <w:lang w:val="es-ES" w:eastAsia="es-ES"/>
        </w:rPr>
        <w:t>"3. Rechazar a los siguientes solicitantes, el permiso de taxi conforme el Transitorio X de la Ley No. 7969 reformado mediante Ley No. 9306: (...) I</w:t>
      </w:r>
      <w:r w:rsidR="00590C31">
        <w:rPr>
          <w:rFonts w:ascii="Verdana" w:hAnsi="Verdana" w:cs="Verdana"/>
          <w:i/>
          <w:iCs/>
          <w:sz w:val="22"/>
          <w:szCs w:val="22"/>
          <w:lang w:val="es-ES" w:eastAsia="es-ES"/>
        </w:rPr>
        <w:t>.M.N.</w:t>
      </w:r>
      <w:r>
        <w:rPr>
          <w:rFonts w:ascii="Verdana" w:hAnsi="Verdana" w:cs="Verdana"/>
          <w:i/>
          <w:iCs/>
          <w:sz w:val="22"/>
          <w:szCs w:val="22"/>
          <w:lang w:val="es-ES" w:eastAsia="es-ES"/>
        </w:rPr>
        <w:t xml:space="preserve"> </w:t>
      </w:r>
      <w:r w:rsidR="00590C31">
        <w:rPr>
          <w:rFonts w:ascii="Verdana" w:hAnsi="Verdana" w:cs="Verdana"/>
          <w:i/>
          <w:iCs/>
          <w:sz w:val="22"/>
          <w:szCs w:val="22"/>
          <w:lang w:val="es-ES" w:eastAsia="es-ES"/>
        </w:rPr>
        <w:t>…</w:t>
      </w:r>
      <w:r>
        <w:rPr>
          <w:rFonts w:ascii="Verdana" w:hAnsi="Verdana" w:cs="Verdana"/>
          <w:i/>
          <w:iCs/>
          <w:sz w:val="22"/>
          <w:szCs w:val="22"/>
          <w:lang w:val="es-ES" w:eastAsia="es-ES"/>
        </w:rPr>
        <w:t xml:space="preserve"> (..) NO CUMPLE PREVENCIÓ</w:t>
      </w:r>
      <w:r>
        <w:rPr>
          <w:rFonts w:ascii="Verdana" w:hAnsi="Verdana" w:cs="Verdana"/>
          <w:i/>
          <w:iCs/>
          <w:sz w:val="22"/>
          <w:szCs w:val="22"/>
          <w:lang w:val="es-ES" w:eastAsia="es-ES"/>
        </w:rPr>
        <w:t>N, EL TITULAR DEL PERMISO ERA EL ESPOSO, ELLA ES VIUDA, EL TITULAR ES R</w:t>
      </w:r>
      <w:r w:rsidR="00590C31">
        <w:rPr>
          <w:rFonts w:ascii="Verdana" w:hAnsi="Verdana" w:cs="Verdana"/>
          <w:i/>
          <w:iCs/>
          <w:sz w:val="22"/>
          <w:szCs w:val="22"/>
          <w:lang w:val="es-ES" w:eastAsia="es-ES"/>
        </w:rPr>
        <w:t>.E.T.H.</w:t>
      </w:r>
      <w:r>
        <w:rPr>
          <w:rFonts w:ascii="Verdana" w:hAnsi="Verdana" w:cs="Verdana"/>
          <w:i/>
          <w:iCs/>
          <w:sz w:val="22"/>
          <w:szCs w:val="22"/>
          <w:lang w:val="es-ES" w:eastAsia="es-ES"/>
        </w:rPr>
        <w:t xml:space="preserve">." </w:t>
      </w:r>
      <w:r>
        <w:rPr>
          <w:rFonts w:ascii="Verdana" w:hAnsi="Verdana" w:cs="Verdana"/>
          <w:sz w:val="22"/>
          <w:szCs w:val="22"/>
          <w:lang w:val="es-ES" w:eastAsia="es-ES"/>
        </w:rPr>
        <w:t>(Léanse folios del 15 al 19 del expediente administrativo)</w:t>
      </w:r>
    </w:p>
    <w:p w:rsidR="00000000" w:rsidRDefault="00B529CD">
      <w:pPr>
        <w:kinsoku w:val="0"/>
        <w:overflowPunct w:val="0"/>
        <w:autoSpaceDE/>
        <w:autoSpaceDN/>
        <w:adjustRightInd/>
        <w:spacing w:before="248" w:line="265"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 xml:space="preserve">La señora </w:t>
      </w:r>
      <w:r>
        <w:rPr>
          <w:rFonts w:ascii="Verdana" w:hAnsi="Verdana" w:cs="Verdana"/>
          <w:b/>
          <w:bCs/>
          <w:sz w:val="22"/>
          <w:szCs w:val="22"/>
          <w:lang w:val="es-ES" w:eastAsia="es-ES"/>
        </w:rPr>
        <w:t>I</w:t>
      </w:r>
      <w:r w:rsidR="00590C31">
        <w:rPr>
          <w:rFonts w:ascii="Verdana" w:hAnsi="Verdana" w:cs="Verdana"/>
          <w:b/>
          <w:bCs/>
          <w:sz w:val="22"/>
          <w:szCs w:val="22"/>
          <w:lang w:val="es-ES" w:eastAsia="es-ES"/>
        </w:rPr>
        <w:t>.M.N.</w:t>
      </w:r>
      <w:r>
        <w:rPr>
          <w:rFonts w:ascii="Verdana" w:hAnsi="Verdana" w:cs="Verdana"/>
          <w:b/>
          <w:bCs/>
          <w:sz w:val="22"/>
          <w:szCs w:val="22"/>
          <w:lang w:val="es-ES" w:eastAsia="es-ES"/>
        </w:rPr>
        <w:t xml:space="preserve">, cédula de identidad número </w:t>
      </w:r>
      <w:r w:rsidR="00590C31">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en su Recurso</w:t>
      </w:r>
      <w:r>
        <w:rPr>
          <w:rFonts w:ascii="Verdana" w:hAnsi="Verdana" w:cs="Verdana"/>
          <w:sz w:val="22"/>
          <w:szCs w:val="22"/>
          <w:lang w:val="es-ES" w:eastAsia="es-ES"/>
        </w:rPr>
        <w:t xml:space="preserve"> de Apelación, argumenta que su difunto esposo había cumplido con todos y cada uno de los requisitos establecidos y ella además cumplió con lo que se le previniera en oficio número 2016002647, lo cual se dio respuesta con número de expediente 331828 del 20</w:t>
      </w:r>
      <w:r>
        <w:rPr>
          <w:rFonts w:ascii="Verdana" w:hAnsi="Verdana" w:cs="Verdana"/>
          <w:sz w:val="22"/>
          <w:szCs w:val="22"/>
          <w:lang w:val="es-ES" w:eastAsia="es-ES"/>
        </w:rPr>
        <w:t xml:space="preserve"> de julio de 2016. Es consiente que a la fecha de promulgación de la Ley 9306 su compañero había fallecido ya que esto sucedió desde el año 2006 pero esta muerte en nada desmerita que fue permisionario y que dé él dependía toda una familia y esto se refuer</w:t>
      </w:r>
      <w:r>
        <w:rPr>
          <w:rFonts w:ascii="Verdana" w:hAnsi="Verdana" w:cs="Verdana"/>
          <w:sz w:val="22"/>
          <w:szCs w:val="22"/>
          <w:lang w:val="es-ES" w:eastAsia="es-ES"/>
        </w:rPr>
        <w:t>za con el espíritu de la Ley 9027 que con su artículo 42 bis pretende no dejar en desamparo las familias. (Léanse folios 6, 7 y 8 del expediente administrativo)</w:t>
      </w:r>
    </w:p>
    <w:p w:rsidR="00000000" w:rsidRDefault="00B529CD">
      <w:pPr>
        <w:kinsoku w:val="0"/>
        <w:overflowPunct w:val="0"/>
        <w:autoSpaceDE/>
        <w:autoSpaceDN/>
        <w:adjustRightInd/>
        <w:spacing w:before="285" w:after="657" w:line="265" w:lineRule="exact"/>
        <w:ind w:right="144"/>
        <w:jc w:val="both"/>
        <w:textAlignment w:val="baseline"/>
        <w:rPr>
          <w:rFonts w:ascii="Verdana" w:hAnsi="Verdana" w:cs="Verdana"/>
          <w:sz w:val="24"/>
          <w:szCs w:val="24"/>
          <w:lang w:eastAsia="en-U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acuerdo 7.11.6 de la Se</w:t>
      </w:r>
      <w:r>
        <w:rPr>
          <w:rFonts w:ascii="Verdana" w:hAnsi="Verdana" w:cs="Verdana"/>
          <w:b/>
          <w:bCs/>
          <w:sz w:val="22"/>
          <w:szCs w:val="22"/>
          <w:lang w:val="es-ES" w:eastAsia="es-ES"/>
        </w:rPr>
        <w:t xml:space="preserve">sión Ordinaria 56-2016 de 9 de noviembre de 2016, </w:t>
      </w:r>
      <w:r>
        <w:rPr>
          <w:rFonts w:ascii="Verdana" w:hAnsi="Verdana" w:cs="Verdana"/>
          <w:sz w:val="22"/>
          <w:szCs w:val="22"/>
          <w:lang w:val="es-ES" w:eastAsia="es-ES"/>
        </w:rPr>
        <w:t xml:space="preserve">acoge el informe técnico de la Dirección de Asuntos Jurídicos el </w:t>
      </w:r>
      <w:r w:rsidR="00590C31">
        <w:rPr>
          <w:rFonts w:ascii="Verdana" w:hAnsi="Verdana" w:cs="Verdana"/>
          <w:b/>
          <w:bCs/>
          <w:sz w:val="22"/>
          <w:szCs w:val="22"/>
          <w:lang w:val="es-ES" w:eastAsia="es-ES"/>
        </w:rPr>
        <w:t>DAJ</w:t>
      </w:r>
      <w:r>
        <w:rPr>
          <w:rFonts w:ascii="Verdana" w:hAnsi="Verdana" w:cs="Verdana"/>
          <w:b/>
          <w:bCs/>
          <w:sz w:val="22"/>
          <w:szCs w:val="22"/>
          <w:lang w:val="es-ES" w:eastAsia="es-ES"/>
        </w:rPr>
        <w:noBreakHyphen/>
      </w:r>
    </w:p>
    <w:p w:rsidR="00000000" w:rsidRDefault="00B529CD">
      <w:pPr>
        <w:widowControl/>
        <w:rPr>
          <w:sz w:val="24"/>
          <w:szCs w:val="24"/>
        </w:rPr>
        <w:sectPr w:rsidR="00000000">
          <w:pgSz w:w="12259" w:h="15773"/>
          <w:pgMar w:top="1280" w:right="1533" w:bottom="397" w:left="1666" w:header="720" w:footer="720" w:gutter="0"/>
          <w:cols w:space="720"/>
          <w:noEndnote/>
        </w:sectPr>
      </w:pPr>
    </w:p>
    <w:p w:rsidR="00000000" w:rsidRDefault="00B529CD" w:rsidP="00590C31">
      <w:pPr>
        <w:kinsoku w:val="0"/>
        <w:overflowPunct w:val="0"/>
        <w:autoSpaceDE/>
        <w:autoSpaceDN/>
        <w:adjustRightInd/>
        <w:spacing w:before="1414" w:line="275"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2016003698 del 2 de noviembre de 2016 </w:t>
      </w:r>
      <w:r>
        <w:rPr>
          <w:rFonts w:ascii="Verdana" w:hAnsi="Verdana" w:cs="Verdana"/>
          <w:sz w:val="22"/>
          <w:szCs w:val="22"/>
          <w:lang w:val="es-ES" w:eastAsia="es-ES"/>
        </w:rPr>
        <w:t>y dispone declar</w:t>
      </w:r>
      <w:r>
        <w:rPr>
          <w:rFonts w:ascii="Verdana" w:hAnsi="Verdana" w:cs="Verdana"/>
          <w:sz w:val="22"/>
          <w:szCs w:val="22"/>
          <w:lang w:val="es-ES" w:eastAsia="es-ES"/>
        </w:rPr>
        <w:t>ar sin lugar el Recurso de Revocatoria por improcedente. (Léanse folios del 1 al 4 y del expediente administrativo)</w:t>
      </w:r>
    </w:p>
    <w:p w:rsidR="00000000" w:rsidRDefault="00B529CD">
      <w:pPr>
        <w:kinsoku w:val="0"/>
        <w:overflowPunct w:val="0"/>
        <w:autoSpaceDE/>
        <w:autoSpaceDN/>
        <w:adjustRightInd/>
        <w:spacing w:before="235" w:line="275"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Según consta en el expediente administrativo el permisionario de la placa </w:t>
      </w:r>
      <w:r>
        <w:rPr>
          <w:rFonts w:ascii="Verdana" w:hAnsi="Verdana" w:cs="Verdana"/>
          <w:b/>
          <w:bCs/>
          <w:sz w:val="22"/>
          <w:szCs w:val="22"/>
          <w:lang w:val="es-ES" w:eastAsia="es-ES"/>
        </w:rPr>
        <w:t>SJP-</w:t>
      </w:r>
      <w:r w:rsidR="00590C31">
        <w:rPr>
          <w:rFonts w:ascii="Verdana" w:hAnsi="Verdana" w:cs="Verdana"/>
          <w:b/>
          <w:bCs/>
          <w:sz w:val="22"/>
          <w:szCs w:val="22"/>
          <w:lang w:val="es-ES" w:eastAsia="es-ES"/>
        </w:rPr>
        <w:t>XXXX</w:t>
      </w:r>
      <w:r>
        <w:rPr>
          <w:rFonts w:ascii="Verdana" w:hAnsi="Verdana" w:cs="Verdana"/>
          <w:b/>
          <w:bCs/>
          <w:sz w:val="22"/>
          <w:szCs w:val="22"/>
          <w:lang w:val="es-ES" w:eastAsia="es-ES"/>
        </w:rPr>
        <w:t xml:space="preserve"> fue el señor R</w:t>
      </w:r>
      <w:r w:rsidR="00590C31">
        <w:rPr>
          <w:rFonts w:ascii="Verdana" w:hAnsi="Verdana" w:cs="Verdana"/>
          <w:b/>
          <w:bCs/>
          <w:sz w:val="22"/>
          <w:szCs w:val="22"/>
          <w:lang w:val="es-ES" w:eastAsia="es-ES"/>
        </w:rPr>
        <w:t>.E.T.H.</w:t>
      </w:r>
      <w:r>
        <w:rPr>
          <w:rFonts w:ascii="Verdana" w:hAnsi="Verdana" w:cs="Verdana"/>
          <w:b/>
          <w:bCs/>
          <w:sz w:val="22"/>
          <w:szCs w:val="22"/>
          <w:lang w:val="es-ES" w:eastAsia="es-ES"/>
        </w:rPr>
        <w:t xml:space="preserve">, </w:t>
      </w:r>
      <w:r>
        <w:rPr>
          <w:rFonts w:ascii="Verdana" w:hAnsi="Verdana" w:cs="Verdana"/>
          <w:sz w:val="22"/>
          <w:szCs w:val="22"/>
          <w:lang w:val="es-ES" w:eastAsia="es-ES"/>
        </w:rPr>
        <w:t>quien</w:t>
      </w:r>
      <w:r>
        <w:rPr>
          <w:rFonts w:ascii="Verdana" w:hAnsi="Verdana" w:cs="Verdana"/>
          <w:sz w:val="22"/>
          <w:szCs w:val="22"/>
          <w:lang w:val="es-ES" w:eastAsia="es-ES"/>
        </w:rPr>
        <w:t xml:space="preserve"> falleció el 30 de enero de 2006. (Léanse folios 56 y 57 y del 61 al 63 del expediente administrativo)</w:t>
      </w:r>
    </w:p>
    <w:p w:rsidR="00000000" w:rsidRDefault="00B529CD">
      <w:pPr>
        <w:kinsoku w:val="0"/>
        <w:overflowPunct w:val="0"/>
        <w:autoSpaceDE/>
        <w:autoSpaceDN/>
        <w:adjustRightInd/>
        <w:spacing w:before="232" w:line="287"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En los procedimientos seguidos se han observado las prescripciones legales.</w:t>
      </w:r>
    </w:p>
    <w:p w:rsidR="00000000" w:rsidRDefault="00B529CD">
      <w:pPr>
        <w:kinsoku w:val="0"/>
        <w:overflowPunct w:val="0"/>
        <w:autoSpaceDE/>
        <w:autoSpaceDN/>
        <w:adjustRightInd/>
        <w:spacing w:before="257" w:line="262" w:lineRule="exact"/>
        <w:ind w:left="144" w:right="72"/>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Redacta la Jueza Pérez Peláez; y,</w:t>
      </w:r>
    </w:p>
    <w:p w:rsidR="00000000" w:rsidRDefault="00B529CD">
      <w:pPr>
        <w:kinsoku w:val="0"/>
        <w:overflowPunct w:val="0"/>
        <w:autoSpaceDE/>
        <w:autoSpaceDN/>
        <w:adjustRightInd/>
        <w:spacing w:before="260" w:line="262" w:lineRule="exact"/>
        <w:ind w:left="72" w:righ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CONSIDERANDO</w:t>
      </w:r>
    </w:p>
    <w:p w:rsidR="00000000" w:rsidRDefault="00B529CD">
      <w:pPr>
        <w:numPr>
          <w:ilvl w:val="0"/>
          <w:numId w:val="1"/>
        </w:numPr>
        <w:kinsoku w:val="0"/>
        <w:overflowPunct w:val="0"/>
        <w:autoSpaceDE/>
        <w:autoSpaceDN/>
        <w:adjustRightInd/>
        <w:spacing w:before="512" w:line="275"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SOBRE LA COMPETE</w:t>
      </w:r>
      <w:r>
        <w:rPr>
          <w:rFonts w:ascii="Verdana" w:hAnsi="Verdana" w:cs="Verdana"/>
          <w:b/>
          <w:bCs/>
          <w:sz w:val="22"/>
          <w:szCs w:val="22"/>
          <w:lang w:val="es-ES" w:eastAsia="es-ES"/>
        </w:rPr>
        <w:t xml:space="preserve">NCIA: </w:t>
      </w:r>
      <w:r>
        <w:rPr>
          <w:rFonts w:ascii="Verdana" w:hAnsi="Verdana" w:cs="Verdana"/>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w:t>
      </w:r>
      <w:r>
        <w:rPr>
          <w:rFonts w:ascii="Verdana" w:hAnsi="Verdana" w:cs="Verdana"/>
          <w:sz w:val="22"/>
          <w:szCs w:val="22"/>
          <w:lang w:val="es-ES" w:eastAsia="es-ES"/>
        </w:rPr>
        <w:t>los en la Modalidad de Taxi, N. 7969 del 22 de diciembre de 1999.</w:t>
      </w:r>
    </w:p>
    <w:p w:rsidR="00000000" w:rsidRDefault="00B529CD">
      <w:pPr>
        <w:numPr>
          <w:ilvl w:val="0"/>
          <w:numId w:val="1"/>
        </w:numPr>
        <w:kinsoku w:val="0"/>
        <w:overflowPunct w:val="0"/>
        <w:autoSpaceDE/>
        <w:autoSpaceDN/>
        <w:adjustRightInd/>
        <w:spacing w:before="270" w:line="266"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Legitimación:</w:t>
      </w:r>
      <w:r>
        <w:rPr>
          <w:rFonts w:ascii="Verdana" w:hAnsi="Verdana" w:cs="Verdana"/>
          <w:sz w:val="22"/>
          <w:szCs w:val="22"/>
          <w:lang w:val="es-ES" w:eastAsia="es-ES"/>
        </w:rPr>
        <w:t xml:space="preserve"> A </w:t>
      </w:r>
      <w:r>
        <w:rPr>
          <w:rFonts w:ascii="Verdana" w:hAnsi="Verdana" w:cs="Verdana"/>
          <w:b/>
          <w:bCs/>
          <w:sz w:val="22"/>
          <w:szCs w:val="22"/>
          <w:lang w:val="es-ES" w:eastAsia="es-ES"/>
        </w:rPr>
        <w:t>I</w:t>
      </w:r>
      <w:r w:rsidR="00590C31">
        <w:rPr>
          <w:rFonts w:ascii="Verdana" w:hAnsi="Verdana" w:cs="Verdana"/>
          <w:b/>
          <w:bCs/>
          <w:sz w:val="22"/>
          <w:szCs w:val="22"/>
          <w:lang w:val="es-ES" w:eastAsia="es-ES"/>
        </w:rPr>
        <w:t>.M.N.</w:t>
      </w:r>
      <w:r>
        <w:rPr>
          <w:rFonts w:ascii="Verdana" w:hAnsi="Verdana" w:cs="Verdana"/>
          <w:b/>
          <w:bCs/>
          <w:sz w:val="22"/>
          <w:szCs w:val="22"/>
          <w:lang w:val="es-ES" w:eastAsia="es-ES"/>
        </w:rPr>
        <w:t xml:space="preserve">, cédula de identidad número </w:t>
      </w:r>
      <w:r w:rsidR="00590C31">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mediante el acuerdo impugnado le rech</w:t>
      </w:r>
      <w:r>
        <w:rPr>
          <w:rFonts w:ascii="Verdana" w:hAnsi="Verdana" w:cs="Verdana"/>
          <w:sz w:val="22"/>
          <w:szCs w:val="22"/>
          <w:lang w:val="es-ES" w:eastAsia="es-ES"/>
        </w:rPr>
        <w:t xml:space="preserve">azan solicitud que realizara para que se le otorgara permiso de Taxi al amparo del Transitorio X de la Ley 7969 por lo que cuenta con la legitimación necesaria para actuar en el presente asunto.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El Recurso de Apelación fue presentado de</w:t>
      </w:r>
      <w:r>
        <w:rPr>
          <w:rFonts w:ascii="Verdana" w:hAnsi="Verdana" w:cs="Verdana"/>
          <w:sz w:val="22"/>
          <w:szCs w:val="22"/>
          <w:lang w:val="es-ES" w:eastAsia="es-ES"/>
        </w:rPr>
        <w:t>ntro del plazo legal de cinco días establecido en el artículo 11 de la Ley N. 7969, ya que el acuerdo fue notificado el día 22 de agosto de 2016 ver folio 20 del expediente y el recurso fue presentado el 26 del mismo mes y año.</w:t>
      </w:r>
    </w:p>
    <w:p w:rsidR="00000000" w:rsidRDefault="00B529CD">
      <w:pPr>
        <w:numPr>
          <w:ilvl w:val="0"/>
          <w:numId w:val="1"/>
        </w:numPr>
        <w:kinsoku w:val="0"/>
        <w:overflowPunct w:val="0"/>
        <w:autoSpaceDE/>
        <w:autoSpaceDN/>
        <w:adjustRightInd/>
        <w:spacing w:before="245" w:line="262" w:lineRule="exact"/>
        <w:ind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HECHOS PROBADOS DE IMPORTANC</w:t>
      </w:r>
      <w:r>
        <w:rPr>
          <w:rFonts w:ascii="Verdana" w:hAnsi="Verdana" w:cs="Verdana"/>
          <w:b/>
          <w:bCs/>
          <w:sz w:val="22"/>
          <w:szCs w:val="22"/>
          <w:lang w:val="es-ES" w:eastAsia="es-ES"/>
        </w:rPr>
        <w:t>IA PARA ESTE ASUNTO:</w:t>
      </w:r>
    </w:p>
    <w:p w:rsidR="00000000" w:rsidRDefault="00B529CD">
      <w:pPr>
        <w:numPr>
          <w:ilvl w:val="0"/>
          <w:numId w:val="2"/>
        </w:numPr>
        <w:kinsoku w:val="0"/>
        <w:overflowPunct w:val="0"/>
        <w:autoSpaceDE/>
        <w:autoSpaceDN/>
        <w:adjustRightInd/>
        <w:spacing w:before="279" w:line="269" w:lineRule="exact"/>
        <w:ind w:right="72"/>
        <w:jc w:val="both"/>
        <w:textAlignment w:val="baseline"/>
        <w:rPr>
          <w:rFonts w:ascii="Verdana" w:hAnsi="Verdana" w:cs="Verdana"/>
          <w:spacing w:val="-5"/>
          <w:sz w:val="22"/>
          <w:szCs w:val="22"/>
          <w:lang w:val="es-ES" w:eastAsia="es-ES"/>
        </w:rPr>
      </w:pPr>
      <w:r>
        <w:rPr>
          <w:rFonts w:ascii="Verdana" w:hAnsi="Verdana" w:cs="Verdana"/>
          <w:b/>
          <w:bCs/>
          <w:spacing w:val="-5"/>
          <w:sz w:val="22"/>
          <w:szCs w:val="22"/>
          <w:lang w:val="es-ES" w:eastAsia="es-ES"/>
        </w:rPr>
        <w:t xml:space="preserve">- </w:t>
      </w:r>
      <w:r>
        <w:rPr>
          <w:rFonts w:ascii="Verdana" w:hAnsi="Verdana" w:cs="Verdana"/>
          <w:spacing w:val="-5"/>
          <w:sz w:val="22"/>
          <w:szCs w:val="22"/>
          <w:lang w:val="es-ES" w:eastAsia="es-ES"/>
        </w:rPr>
        <w:t xml:space="preserve">La JUNTA DIRECTIVA DEL CONSEJO DE TRANSPORTE PÚBLICO, mediante </w:t>
      </w:r>
      <w:r>
        <w:rPr>
          <w:rFonts w:ascii="Verdana" w:hAnsi="Verdana" w:cs="Verdana"/>
          <w:b/>
          <w:bCs/>
          <w:spacing w:val="-5"/>
          <w:sz w:val="22"/>
          <w:szCs w:val="22"/>
          <w:lang w:val="es-ES" w:eastAsia="es-ES"/>
        </w:rPr>
        <w:t xml:space="preserve">artículo 7.7 de la Sesión Ordinaria 40-2016 de 18 de agosto de 2016, </w:t>
      </w:r>
      <w:r>
        <w:rPr>
          <w:rFonts w:ascii="Verdana" w:hAnsi="Verdana" w:cs="Verdana"/>
          <w:spacing w:val="-5"/>
          <w:sz w:val="22"/>
          <w:szCs w:val="22"/>
          <w:lang w:val="es-ES" w:eastAsia="es-ES"/>
        </w:rPr>
        <w:t xml:space="preserve">acuerda </w:t>
      </w:r>
      <w:r>
        <w:rPr>
          <w:rFonts w:ascii="Verdana" w:hAnsi="Verdana" w:cs="Verdana"/>
          <w:i/>
          <w:iCs/>
          <w:spacing w:val="-5"/>
          <w:sz w:val="22"/>
          <w:szCs w:val="22"/>
          <w:lang w:val="es-ES" w:eastAsia="es-ES"/>
        </w:rPr>
        <w:t>"3. Rechazar a los siguientes solicitantes, el permiso de taxi conforme el Transitorio X de la Ley No. 7969 reformado mediante Ley No. 9306: (...) I</w:t>
      </w:r>
      <w:r w:rsidR="00590C31">
        <w:rPr>
          <w:rFonts w:ascii="Verdana" w:hAnsi="Verdana" w:cs="Verdana"/>
          <w:i/>
          <w:iCs/>
          <w:spacing w:val="-5"/>
          <w:sz w:val="22"/>
          <w:szCs w:val="22"/>
          <w:lang w:val="es-ES" w:eastAsia="es-ES"/>
        </w:rPr>
        <w:t>.M.N.</w:t>
      </w:r>
      <w:r>
        <w:rPr>
          <w:rFonts w:ascii="Verdana" w:hAnsi="Verdana" w:cs="Verdana"/>
          <w:i/>
          <w:iCs/>
          <w:spacing w:val="-5"/>
          <w:sz w:val="22"/>
          <w:szCs w:val="22"/>
          <w:lang w:val="es-ES" w:eastAsia="es-ES"/>
        </w:rPr>
        <w:t xml:space="preserve"> </w:t>
      </w:r>
      <w:r w:rsidR="00590C31">
        <w:rPr>
          <w:rFonts w:ascii="Verdana" w:hAnsi="Verdana" w:cs="Verdana"/>
          <w:i/>
          <w:iCs/>
          <w:spacing w:val="-5"/>
          <w:sz w:val="22"/>
          <w:szCs w:val="22"/>
          <w:lang w:val="es-ES" w:eastAsia="es-ES"/>
        </w:rPr>
        <w:t>…</w:t>
      </w:r>
      <w:r>
        <w:rPr>
          <w:rFonts w:ascii="Verdana" w:hAnsi="Verdana" w:cs="Verdana"/>
          <w:i/>
          <w:iCs/>
          <w:spacing w:val="-5"/>
          <w:sz w:val="22"/>
          <w:szCs w:val="22"/>
          <w:lang w:val="es-ES" w:eastAsia="es-ES"/>
        </w:rPr>
        <w:t xml:space="preserve"> (..) NO CUMPLE PREVENCIÓN, EL TITULAR DEL PERMISO ERA EL ESPOSO, ELLA ES </w:t>
      </w:r>
      <w:r>
        <w:rPr>
          <w:rFonts w:ascii="Verdana" w:hAnsi="Verdana" w:cs="Verdana"/>
          <w:i/>
          <w:iCs/>
          <w:spacing w:val="-5"/>
          <w:sz w:val="22"/>
          <w:szCs w:val="22"/>
          <w:lang w:val="es-ES" w:eastAsia="es-ES"/>
        </w:rPr>
        <w:t>VIUDA, EL TITULAR ES R</w:t>
      </w:r>
      <w:r w:rsidR="00590C31">
        <w:rPr>
          <w:rFonts w:ascii="Verdana" w:hAnsi="Verdana" w:cs="Verdana"/>
          <w:i/>
          <w:iCs/>
          <w:spacing w:val="-5"/>
          <w:sz w:val="22"/>
          <w:szCs w:val="22"/>
          <w:lang w:val="es-ES" w:eastAsia="es-ES"/>
        </w:rPr>
        <w:t>.E.T.H.</w:t>
      </w:r>
      <w:r>
        <w:rPr>
          <w:rFonts w:ascii="Verdana" w:hAnsi="Verdana" w:cs="Verdana"/>
          <w:i/>
          <w:iCs/>
          <w:spacing w:val="-5"/>
          <w:sz w:val="22"/>
          <w:szCs w:val="22"/>
          <w:lang w:val="es-ES" w:eastAsia="es-ES"/>
        </w:rPr>
        <w:t xml:space="preserve">." </w:t>
      </w:r>
      <w:r>
        <w:rPr>
          <w:rFonts w:ascii="Verdana" w:hAnsi="Verdana" w:cs="Verdana"/>
          <w:spacing w:val="-5"/>
          <w:sz w:val="22"/>
          <w:szCs w:val="22"/>
          <w:lang w:val="es-ES" w:eastAsia="es-ES"/>
        </w:rPr>
        <w:t>(Léanse folios del 15 al 19 del expediente administrativo)</w:t>
      </w:r>
    </w:p>
    <w:p w:rsidR="00000000" w:rsidRDefault="00B529CD">
      <w:pPr>
        <w:numPr>
          <w:ilvl w:val="0"/>
          <w:numId w:val="2"/>
        </w:numPr>
        <w:kinsoku w:val="0"/>
        <w:overflowPunct w:val="0"/>
        <w:autoSpaceDE/>
        <w:autoSpaceDN/>
        <w:adjustRightInd/>
        <w:spacing w:before="277" w:line="267"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 xml:space="preserve">La señora </w:t>
      </w:r>
      <w:r>
        <w:rPr>
          <w:rFonts w:ascii="Verdana" w:hAnsi="Verdana" w:cs="Verdana"/>
          <w:b/>
          <w:bCs/>
          <w:spacing w:val="-4"/>
          <w:sz w:val="22"/>
          <w:szCs w:val="22"/>
          <w:lang w:val="es-ES" w:eastAsia="es-ES"/>
        </w:rPr>
        <w:t>I</w:t>
      </w:r>
      <w:r w:rsidR="00590C31">
        <w:rPr>
          <w:rFonts w:ascii="Verdana" w:hAnsi="Verdana" w:cs="Verdana"/>
          <w:b/>
          <w:bCs/>
          <w:spacing w:val="-4"/>
          <w:sz w:val="22"/>
          <w:szCs w:val="22"/>
          <w:lang w:val="es-ES" w:eastAsia="es-ES"/>
        </w:rPr>
        <w:t>.M.N.</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en su Recurso de Apelación, argumenta que su difunto esposo había cumplido con todos y cada uno de los requ</w:t>
      </w:r>
      <w:r>
        <w:rPr>
          <w:rFonts w:ascii="Verdana" w:hAnsi="Verdana" w:cs="Verdana"/>
          <w:spacing w:val="-4"/>
          <w:sz w:val="22"/>
          <w:szCs w:val="22"/>
          <w:lang w:val="es-ES" w:eastAsia="es-ES"/>
        </w:rPr>
        <w:t>isitos establecidos y ella además cumplió con lo que se le previniera en oficio número 2016002647, lo cual se dio respuesta con número de expediente 331828 del 20 de julio de 2016. Es consiente que a la fecha de promulgación de la Ley</w:t>
      </w:r>
    </w:p>
    <w:p w:rsidR="00000000" w:rsidRDefault="00B529CD">
      <w:pPr>
        <w:widowControl/>
        <w:rPr>
          <w:sz w:val="24"/>
          <w:szCs w:val="24"/>
        </w:rPr>
        <w:sectPr w:rsidR="00000000">
          <w:pgSz w:w="12259" w:h="15773"/>
          <w:pgMar w:top="60" w:right="1556" w:bottom="186" w:left="1643" w:header="720" w:footer="720" w:gutter="0"/>
          <w:cols w:space="720"/>
          <w:noEndnote/>
        </w:sectPr>
      </w:pPr>
    </w:p>
    <w:p w:rsidR="00000000" w:rsidRDefault="00B529CD">
      <w:pPr>
        <w:kinsoku w:val="0"/>
        <w:overflowPunct w:val="0"/>
        <w:autoSpaceDE/>
        <w:autoSpaceDN/>
        <w:adjustRightInd/>
        <w:spacing w:before="4"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9306 su compañero había fallecido ya que esto sucedió desde el año 2006. (Léanse folios 6, 7 y 8 del expediente administrativo)</w:t>
      </w:r>
    </w:p>
    <w:p w:rsidR="00000000" w:rsidRDefault="00B529CD">
      <w:pPr>
        <w:numPr>
          <w:ilvl w:val="0"/>
          <w:numId w:val="3"/>
        </w:numPr>
        <w:kinsoku w:val="0"/>
        <w:overflowPunct w:val="0"/>
        <w:autoSpaceDE/>
        <w:autoSpaceDN/>
        <w:adjustRightInd/>
        <w:spacing w:before="238" w:line="271" w:lineRule="exact"/>
        <w:ind w:right="72"/>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Junta Directiva del Consejo de Transporte Público, mediante </w:t>
      </w:r>
      <w:r>
        <w:rPr>
          <w:rFonts w:ascii="Verdana" w:hAnsi="Verdana" w:cs="Verdana"/>
          <w:b/>
          <w:bCs/>
          <w:spacing w:val="-4"/>
          <w:sz w:val="22"/>
          <w:szCs w:val="22"/>
          <w:lang w:val="es-ES" w:eastAsia="es-ES"/>
        </w:rPr>
        <w:t xml:space="preserve">acuerdo 7.11.6 de la Sesión Ordinaria 56-2016 de 9 de noviembre de 2016, </w:t>
      </w:r>
      <w:r>
        <w:rPr>
          <w:rFonts w:ascii="Verdana" w:hAnsi="Verdana" w:cs="Verdana"/>
          <w:spacing w:val="-4"/>
          <w:sz w:val="22"/>
          <w:szCs w:val="22"/>
          <w:lang w:val="es-ES" w:eastAsia="es-ES"/>
        </w:rPr>
        <w:t xml:space="preserve">acoge el informe técnico de la Dirección de Asuntos Jurídicos el </w:t>
      </w:r>
      <w:r>
        <w:rPr>
          <w:rFonts w:ascii="Verdana" w:hAnsi="Verdana" w:cs="Verdana"/>
          <w:b/>
          <w:bCs/>
          <w:spacing w:val="-4"/>
          <w:sz w:val="22"/>
          <w:szCs w:val="22"/>
          <w:lang w:val="es-ES" w:eastAsia="es-ES"/>
        </w:rPr>
        <w:t xml:space="preserve">DAJ-2016003698 del 2 de noviembre de 2016 </w:t>
      </w:r>
      <w:r>
        <w:rPr>
          <w:rFonts w:ascii="Verdana" w:hAnsi="Verdana" w:cs="Verdana"/>
          <w:spacing w:val="-4"/>
          <w:sz w:val="22"/>
          <w:szCs w:val="22"/>
          <w:lang w:val="es-ES" w:eastAsia="es-ES"/>
        </w:rPr>
        <w:t>y dispone declarar sin lugar el Recurso de Revocatoria por improcedente. (Lé</w:t>
      </w:r>
      <w:r>
        <w:rPr>
          <w:rFonts w:ascii="Verdana" w:hAnsi="Verdana" w:cs="Verdana"/>
          <w:spacing w:val="-4"/>
          <w:sz w:val="22"/>
          <w:szCs w:val="22"/>
          <w:lang w:val="es-ES" w:eastAsia="es-ES"/>
        </w:rPr>
        <w:t>anse folios del 1 al 4 y del expediente administrativo)</w:t>
      </w:r>
    </w:p>
    <w:p w:rsidR="00000000" w:rsidRDefault="00B529CD">
      <w:pPr>
        <w:numPr>
          <w:ilvl w:val="0"/>
          <w:numId w:val="4"/>
        </w:numPr>
        <w:kinsoku w:val="0"/>
        <w:overflowPunct w:val="0"/>
        <w:autoSpaceDE/>
        <w:autoSpaceDN/>
        <w:adjustRightInd/>
        <w:spacing w:before="251" w:line="271" w:lineRule="exact"/>
        <w:ind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 La </w:t>
      </w:r>
      <w:r>
        <w:rPr>
          <w:rFonts w:ascii="Verdana" w:hAnsi="Verdana" w:cs="Verdana"/>
          <w:sz w:val="22"/>
          <w:szCs w:val="22"/>
          <w:lang w:val="es-ES" w:eastAsia="es-ES"/>
        </w:rPr>
        <w:t xml:space="preserve">señora </w:t>
      </w:r>
      <w:r>
        <w:rPr>
          <w:rFonts w:ascii="Verdana" w:hAnsi="Verdana" w:cs="Verdana"/>
          <w:b/>
          <w:bCs/>
          <w:sz w:val="22"/>
          <w:szCs w:val="22"/>
          <w:lang w:val="es-ES" w:eastAsia="es-ES"/>
        </w:rPr>
        <w:t>I</w:t>
      </w:r>
      <w:r w:rsidR="00590C31">
        <w:rPr>
          <w:rFonts w:ascii="Verdana" w:hAnsi="Verdana" w:cs="Verdana"/>
          <w:b/>
          <w:bCs/>
          <w:sz w:val="22"/>
          <w:szCs w:val="22"/>
          <w:lang w:val="es-ES" w:eastAsia="es-ES"/>
        </w:rPr>
        <w:t>.M.N.</w:t>
      </w:r>
      <w:r>
        <w:rPr>
          <w:rFonts w:ascii="Verdana" w:hAnsi="Verdana" w:cs="Verdana"/>
          <w:b/>
          <w:bCs/>
          <w:sz w:val="22"/>
          <w:szCs w:val="22"/>
          <w:lang w:val="es-ES" w:eastAsia="es-ES"/>
        </w:rPr>
        <w:t xml:space="preserve"> </w:t>
      </w:r>
      <w:r>
        <w:rPr>
          <w:rFonts w:ascii="Verdana" w:hAnsi="Verdana" w:cs="Verdana"/>
          <w:sz w:val="22"/>
          <w:szCs w:val="22"/>
          <w:lang w:val="es-ES" w:eastAsia="es-ES"/>
        </w:rPr>
        <w:t>no ha sido autorizada como permisionaria del servicio público del transporte remunerado de personas en la modalidad de taxi.</w:t>
      </w:r>
    </w:p>
    <w:p w:rsidR="00000000" w:rsidRDefault="00B529CD">
      <w:pPr>
        <w:numPr>
          <w:ilvl w:val="0"/>
          <w:numId w:val="5"/>
        </w:numPr>
        <w:kinsoku w:val="0"/>
        <w:overflowPunct w:val="0"/>
        <w:autoSpaceDE/>
        <w:autoSpaceDN/>
        <w:adjustRightInd/>
        <w:spacing w:before="268" w:line="261" w:lineRule="exact"/>
        <w:ind w:right="72"/>
        <w:jc w:val="both"/>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HECHOS NO PROBADOS</w:t>
      </w:r>
    </w:p>
    <w:p w:rsidR="00000000" w:rsidRDefault="00B529CD">
      <w:pPr>
        <w:kinsoku w:val="0"/>
        <w:overflowPunct w:val="0"/>
        <w:autoSpaceDE/>
        <w:autoSpaceDN/>
        <w:adjustRightInd/>
        <w:spacing w:line="593" w:lineRule="exact"/>
        <w:ind w:left="72" w:right="1872"/>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Ninguno de importancia para la resolución del presente asunto. </w:t>
      </w:r>
      <w:r>
        <w:rPr>
          <w:rFonts w:ascii="Verdana" w:hAnsi="Verdana" w:cs="Verdana"/>
          <w:b/>
          <w:bCs/>
          <w:sz w:val="22"/>
          <w:szCs w:val="22"/>
          <w:lang w:val="es-ES" w:eastAsia="es-ES"/>
        </w:rPr>
        <w:t>5.- SOBRE EL FONDO</w:t>
      </w:r>
    </w:p>
    <w:p w:rsidR="00000000" w:rsidRDefault="00B529CD">
      <w:pPr>
        <w:kinsoku w:val="0"/>
        <w:overflowPunct w:val="0"/>
        <w:autoSpaceDE/>
        <w:autoSpaceDN/>
        <w:adjustRightInd/>
        <w:spacing w:before="249" w:line="271"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7.7 de la Sesión Ordinaria 40-2016 de 18 de agosto de 2016, </w:t>
      </w:r>
      <w:r>
        <w:rPr>
          <w:rFonts w:ascii="Verdana" w:hAnsi="Verdana" w:cs="Verdana"/>
          <w:sz w:val="22"/>
          <w:szCs w:val="22"/>
          <w:lang w:val="es-ES" w:eastAsia="es-ES"/>
        </w:rPr>
        <w:t xml:space="preserve">del Consejo de Transporte Público y de ser </w:t>
      </w:r>
      <w:r>
        <w:rPr>
          <w:rFonts w:ascii="Verdana" w:hAnsi="Verdana" w:cs="Verdana"/>
          <w:sz w:val="22"/>
          <w:szCs w:val="22"/>
          <w:lang w:val="es-ES" w:eastAsia="es-ES"/>
        </w:rPr>
        <w:t xml:space="preserve">así, el consecuente otorgamiento del permiso de taxi al amparo del Transitorio X de la Ley 7969 a </w:t>
      </w:r>
      <w:r>
        <w:rPr>
          <w:rFonts w:ascii="Verdana" w:hAnsi="Verdana" w:cs="Verdana"/>
          <w:b/>
          <w:bCs/>
          <w:sz w:val="22"/>
          <w:szCs w:val="22"/>
          <w:lang w:val="es-ES" w:eastAsia="es-ES"/>
        </w:rPr>
        <w:t>I</w:t>
      </w:r>
      <w:r w:rsidR="00590C31">
        <w:rPr>
          <w:rFonts w:ascii="Verdana" w:hAnsi="Verdana" w:cs="Verdana"/>
          <w:b/>
          <w:bCs/>
          <w:sz w:val="22"/>
          <w:szCs w:val="22"/>
          <w:lang w:val="es-ES" w:eastAsia="es-ES"/>
        </w:rPr>
        <w:t>.M.N.</w:t>
      </w:r>
      <w:r>
        <w:rPr>
          <w:rFonts w:ascii="Verdana" w:hAnsi="Verdana" w:cs="Verdana"/>
          <w:b/>
          <w:bCs/>
          <w:sz w:val="22"/>
          <w:szCs w:val="22"/>
          <w:lang w:val="es-ES" w:eastAsia="es-ES"/>
        </w:rPr>
        <w:t>, cédu</w:t>
      </w:r>
      <w:r w:rsidR="00590C31">
        <w:rPr>
          <w:rFonts w:ascii="Verdana" w:hAnsi="Verdana" w:cs="Verdana"/>
          <w:b/>
          <w:bCs/>
          <w:sz w:val="22"/>
          <w:szCs w:val="22"/>
          <w:lang w:val="es-ES" w:eastAsia="es-ES"/>
        </w:rPr>
        <w:t>la de identidad número ..</w:t>
      </w:r>
      <w:r>
        <w:rPr>
          <w:rFonts w:ascii="Verdana" w:hAnsi="Verdana" w:cs="Verdana"/>
          <w:b/>
          <w:bCs/>
          <w:sz w:val="22"/>
          <w:szCs w:val="22"/>
          <w:lang w:val="es-ES" w:eastAsia="es-ES"/>
        </w:rPr>
        <w:t>.</w:t>
      </w:r>
    </w:p>
    <w:p w:rsidR="00000000" w:rsidRDefault="00B529CD">
      <w:pPr>
        <w:kinsoku w:val="0"/>
        <w:overflowPunct w:val="0"/>
        <w:autoSpaceDE/>
        <w:autoSpaceDN/>
        <w:adjustRightInd/>
        <w:spacing w:before="528" w:line="269"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PÚBLICO</w:t>
      </w:r>
    </w:p>
    <w:p w:rsidR="00000000" w:rsidRDefault="00B529CD">
      <w:pPr>
        <w:kinsoku w:val="0"/>
        <w:overflowPunct w:val="0"/>
        <w:autoSpaceDE/>
        <w:autoSpaceDN/>
        <w:adjustRightInd/>
        <w:spacing w:before="265" w:line="267" w:lineRule="exact"/>
        <w:ind w:left="72"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w:t>
      </w:r>
      <w:r>
        <w:rPr>
          <w:sz w:val="19"/>
          <w:szCs w:val="19"/>
          <w:lang w:val="es-ES" w:eastAsia="es-ES"/>
        </w:rPr>
        <w:t>JUNTA DIRECTIVA DEL CONSEJO DE TRANSPORTE</w:t>
      </w:r>
      <w:r>
        <w:rPr>
          <w:sz w:val="19"/>
          <w:szCs w:val="19"/>
          <w:lang w:val="es-ES" w:eastAsia="es-ES"/>
        </w:rPr>
        <w:t xml:space="preserv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7.7 de la Sesión Ordinaria 40-2016 de 18 de agosto de 2016, </w:t>
      </w:r>
      <w:r>
        <w:rPr>
          <w:rFonts w:ascii="Verdana" w:hAnsi="Verdana" w:cs="Verdana"/>
          <w:sz w:val="22"/>
          <w:szCs w:val="22"/>
          <w:lang w:val="es-ES" w:eastAsia="es-ES"/>
        </w:rPr>
        <w:t xml:space="preserve">acuerda </w:t>
      </w:r>
      <w:r>
        <w:rPr>
          <w:rFonts w:ascii="Verdana" w:hAnsi="Verdana" w:cs="Verdana"/>
          <w:i/>
          <w:iCs/>
          <w:sz w:val="22"/>
          <w:szCs w:val="22"/>
          <w:lang w:val="es-ES" w:eastAsia="es-ES"/>
        </w:rPr>
        <w:t>"3. Rechazar a los siguientes solicitantes, el permiso de taxi conforme el Transitorio X de la Ley No. 7969 reformado mediante Ley No. 9306: (...) I</w:t>
      </w:r>
      <w:r w:rsidR="00590C31">
        <w:rPr>
          <w:rFonts w:ascii="Verdana" w:hAnsi="Verdana" w:cs="Verdana"/>
          <w:i/>
          <w:iCs/>
          <w:sz w:val="22"/>
          <w:szCs w:val="22"/>
          <w:lang w:val="es-ES" w:eastAsia="es-ES"/>
        </w:rPr>
        <w:t>.M.N.</w:t>
      </w:r>
      <w:r>
        <w:rPr>
          <w:rFonts w:ascii="Verdana" w:hAnsi="Verdana" w:cs="Verdana"/>
          <w:i/>
          <w:iCs/>
          <w:sz w:val="22"/>
          <w:szCs w:val="22"/>
          <w:lang w:val="es-ES" w:eastAsia="es-ES"/>
        </w:rPr>
        <w:t xml:space="preserve"> </w:t>
      </w:r>
      <w:r w:rsidR="00590C31">
        <w:rPr>
          <w:rFonts w:ascii="Verdana" w:hAnsi="Verdana" w:cs="Verdana"/>
          <w:i/>
          <w:iCs/>
          <w:sz w:val="22"/>
          <w:szCs w:val="22"/>
          <w:lang w:val="es-ES" w:eastAsia="es-ES"/>
        </w:rPr>
        <w:t>…</w:t>
      </w:r>
      <w:r>
        <w:rPr>
          <w:rFonts w:ascii="Verdana" w:hAnsi="Verdana" w:cs="Verdana"/>
          <w:i/>
          <w:iCs/>
          <w:sz w:val="22"/>
          <w:szCs w:val="22"/>
          <w:lang w:val="es-ES" w:eastAsia="es-ES"/>
        </w:rPr>
        <w:t xml:space="preserve"> (..) NO CUMPLE PREVENCIÓN, EL TITULAR DEL PERMISO ERA EL ESPOSO, ELLA ES VIUDA, EL TITULAR ES R</w:t>
      </w:r>
      <w:r w:rsidR="00590C31">
        <w:rPr>
          <w:rFonts w:ascii="Verdana" w:hAnsi="Verdana" w:cs="Verdana"/>
          <w:i/>
          <w:iCs/>
          <w:sz w:val="22"/>
          <w:szCs w:val="22"/>
          <w:lang w:val="es-ES" w:eastAsia="es-ES"/>
        </w:rPr>
        <w:t>.T.H.</w:t>
      </w:r>
      <w:r>
        <w:rPr>
          <w:rFonts w:ascii="Verdana" w:hAnsi="Verdana" w:cs="Verdana"/>
          <w:i/>
          <w:iCs/>
          <w:sz w:val="22"/>
          <w:szCs w:val="22"/>
          <w:lang w:val="es-ES" w:eastAsia="es-ES"/>
        </w:rPr>
        <w:t>"</w:t>
      </w:r>
    </w:p>
    <w:p w:rsidR="00000000" w:rsidRDefault="00B529CD">
      <w:pPr>
        <w:kinsoku w:val="0"/>
        <w:overflowPunct w:val="0"/>
        <w:autoSpaceDE/>
        <w:autoSpaceDN/>
        <w:adjustRightInd/>
        <w:spacing w:before="270" w:line="264"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La Junta Directiva del Consejo de Transporte Público, mediante </w:t>
      </w:r>
      <w:r>
        <w:rPr>
          <w:rFonts w:ascii="Verdana" w:hAnsi="Verdana" w:cs="Verdana"/>
          <w:b/>
          <w:bCs/>
          <w:spacing w:val="-2"/>
          <w:sz w:val="22"/>
          <w:szCs w:val="22"/>
          <w:lang w:val="es-ES" w:eastAsia="es-ES"/>
        </w:rPr>
        <w:t>acuerdo 7.11.6 de la Sesió</w:t>
      </w:r>
      <w:r>
        <w:rPr>
          <w:rFonts w:ascii="Verdana" w:hAnsi="Verdana" w:cs="Verdana"/>
          <w:b/>
          <w:bCs/>
          <w:spacing w:val="-2"/>
          <w:sz w:val="22"/>
          <w:szCs w:val="22"/>
          <w:lang w:val="es-ES" w:eastAsia="es-ES"/>
        </w:rPr>
        <w:t xml:space="preserve">n Ordinaria 56-2016 de 9 de noviembre de 2016, </w:t>
      </w:r>
      <w:r>
        <w:rPr>
          <w:rFonts w:ascii="Verdana" w:hAnsi="Verdana" w:cs="Verdana"/>
          <w:spacing w:val="-2"/>
          <w:sz w:val="22"/>
          <w:szCs w:val="22"/>
          <w:lang w:val="es-ES" w:eastAsia="es-ES"/>
        </w:rPr>
        <w:t xml:space="preserve">acoge el informe técnico de la Dirección de Asuntos Jurídicos el </w:t>
      </w:r>
      <w:r>
        <w:rPr>
          <w:rFonts w:ascii="Verdana" w:hAnsi="Verdana" w:cs="Verdana"/>
          <w:b/>
          <w:bCs/>
          <w:spacing w:val="-2"/>
          <w:sz w:val="22"/>
          <w:szCs w:val="22"/>
          <w:lang w:val="es-ES" w:eastAsia="es-ES"/>
        </w:rPr>
        <w:t xml:space="preserve">DAJ-2016003698 del 2 de noviembre de 2016 </w:t>
      </w:r>
      <w:r>
        <w:rPr>
          <w:rFonts w:ascii="Verdana" w:hAnsi="Verdana" w:cs="Verdana"/>
          <w:spacing w:val="-2"/>
          <w:sz w:val="22"/>
          <w:szCs w:val="22"/>
          <w:lang w:val="es-ES" w:eastAsia="es-ES"/>
        </w:rPr>
        <w:t>y dispone declarar sin lugar el Recurso de Revocatoria por improcedente.</w:t>
      </w:r>
    </w:p>
    <w:p w:rsidR="00000000" w:rsidRDefault="00B529CD">
      <w:pPr>
        <w:kinsoku w:val="0"/>
        <w:overflowPunct w:val="0"/>
        <w:autoSpaceDE/>
        <w:autoSpaceDN/>
        <w:adjustRightInd/>
        <w:spacing w:before="269" w:line="261"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ALEGADO POR LA RECURREN</w:t>
      </w:r>
      <w:r>
        <w:rPr>
          <w:rFonts w:ascii="Verdana" w:hAnsi="Verdana" w:cs="Verdana"/>
          <w:b/>
          <w:bCs/>
          <w:sz w:val="22"/>
          <w:szCs w:val="22"/>
          <w:lang w:val="es-ES" w:eastAsia="es-ES"/>
        </w:rPr>
        <w:t>TE</w:t>
      </w:r>
    </w:p>
    <w:p w:rsidR="00000000" w:rsidRDefault="00B529CD">
      <w:pPr>
        <w:kinsoku w:val="0"/>
        <w:overflowPunct w:val="0"/>
        <w:autoSpaceDE/>
        <w:autoSpaceDN/>
        <w:adjustRightInd/>
        <w:spacing w:before="277" w:after="514" w:line="271" w:lineRule="exact"/>
        <w:ind w:left="72" w:righ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 xml:space="preserve">La señora </w:t>
      </w:r>
      <w:r>
        <w:rPr>
          <w:rFonts w:ascii="Verdana" w:hAnsi="Verdana" w:cs="Verdana"/>
          <w:b/>
          <w:bCs/>
          <w:spacing w:val="-7"/>
          <w:sz w:val="22"/>
          <w:szCs w:val="22"/>
          <w:lang w:val="es-ES" w:eastAsia="es-ES"/>
        </w:rPr>
        <w:t>I</w:t>
      </w:r>
      <w:r w:rsidR="00590C31">
        <w:rPr>
          <w:rFonts w:ascii="Verdana" w:hAnsi="Verdana" w:cs="Verdana"/>
          <w:b/>
          <w:bCs/>
          <w:spacing w:val="-7"/>
          <w:sz w:val="22"/>
          <w:szCs w:val="22"/>
          <w:lang w:val="es-ES" w:eastAsia="es-ES"/>
        </w:rPr>
        <w:t>.M.N.</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en su Recurso de Apelación, argumenta que quien fuera su esposo había cumplido con todos y cada uno de los requisitos establecidos y ella además cumplió con lo que se le previniera en oficio número 2016002647, lo cual </w:t>
      </w:r>
      <w:r>
        <w:rPr>
          <w:rFonts w:ascii="Verdana" w:hAnsi="Verdana" w:cs="Verdana"/>
          <w:spacing w:val="-7"/>
          <w:sz w:val="22"/>
          <w:szCs w:val="22"/>
          <w:lang w:val="es-ES" w:eastAsia="es-ES"/>
        </w:rPr>
        <w:t>se dio respuesta con número de expediente 331828 del 20</w:t>
      </w:r>
    </w:p>
    <w:p w:rsidR="00000000" w:rsidRDefault="00B529CD">
      <w:pPr>
        <w:widowControl/>
        <w:rPr>
          <w:sz w:val="24"/>
          <w:szCs w:val="24"/>
        </w:rPr>
        <w:sectPr w:rsidR="00000000">
          <w:pgSz w:w="12240" w:h="15725"/>
          <w:pgMar w:top="1240" w:right="1600" w:bottom="349" w:left="1580" w:header="720" w:footer="720" w:gutter="0"/>
          <w:cols w:space="720"/>
          <w:noEndnote/>
        </w:sectPr>
      </w:pPr>
    </w:p>
    <w:p w:rsidR="00000000" w:rsidRDefault="00B529CD">
      <w:pPr>
        <w:kinsoku w:val="0"/>
        <w:overflowPunct w:val="0"/>
        <w:autoSpaceDE/>
        <w:autoSpaceDN/>
        <w:adjustRightInd/>
        <w:spacing w:before="1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de julio de 2016. Es consiente que a la fecha de promulgación de la Ley 9306 su compañero había fallecido ya que esto sucedió desde el año 2006</w:t>
      </w:r>
      <w:r>
        <w:rPr>
          <w:rFonts w:ascii="Verdana" w:hAnsi="Verdana" w:cs="Verdana"/>
          <w:sz w:val="22"/>
          <w:szCs w:val="22"/>
          <w:lang w:val="es-ES" w:eastAsia="es-ES"/>
        </w:rPr>
        <w:t xml:space="preserve"> pero esta muerte en nada desmerita que fue permisionario y que dé él dependía toda una familia y esto se refuerza con el espíritu de la Ley 9027 que con su artículo 42 bis pretende no dejar en desamparo las familias.</w:t>
      </w:r>
    </w:p>
    <w:p w:rsidR="00000000" w:rsidRDefault="00B529CD">
      <w:pPr>
        <w:kinsoku w:val="0"/>
        <w:overflowPunct w:val="0"/>
        <w:autoSpaceDE/>
        <w:autoSpaceDN/>
        <w:adjustRightInd/>
        <w:spacing w:before="308" w:line="269" w:lineRule="exact"/>
        <w:ind w:left="72" w:right="72"/>
        <w:textAlignment w:val="baseline"/>
        <w:rPr>
          <w:rFonts w:ascii="Verdana" w:hAnsi="Verdana" w:cs="Verdana"/>
          <w:b/>
          <w:bCs/>
          <w:spacing w:val="12"/>
          <w:sz w:val="22"/>
          <w:szCs w:val="22"/>
          <w:lang w:val="es-ES" w:eastAsia="es-ES"/>
        </w:rPr>
      </w:pPr>
      <w:r>
        <w:rPr>
          <w:rFonts w:ascii="Verdana" w:hAnsi="Verdana" w:cs="Verdana"/>
          <w:b/>
          <w:bCs/>
          <w:spacing w:val="12"/>
          <w:sz w:val="22"/>
          <w:szCs w:val="22"/>
          <w:lang w:val="es-ES" w:eastAsia="es-ES"/>
        </w:rPr>
        <w:t>DEL PRINCIPIO DE LEGALIDAD</w:t>
      </w:r>
    </w:p>
    <w:p w:rsidR="00000000" w:rsidRDefault="00B529CD">
      <w:pPr>
        <w:kinsoku w:val="0"/>
        <w:overflowPunct w:val="0"/>
        <w:autoSpaceDE/>
        <w:autoSpaceDN/>
        <w:adjustRightInd/>
        <w:spacing w:before="282"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w:t>
      </w:r>
      <w:r>
        <w:rPr>
          <w:rFonts w:ascii="Verdana" w:hAnsi="Verdana" w:cs="Verdana"/>
          <w:sz w:val="22"/>
          <w:szCs w:val="22"/>
          <w:lang w:val="es-ES" w:eastAsia="es-ES"/>
        </w:rPr>
        <w:t>ndamental que define y delimita la actuación de los órganos de la Administración y por ende de los concesionarios y permisionarios del servicio público, que realizan un servicio público cedido por el Estado.</w:t>
      </w:r>
    </w:p>
    <w:p w:rsidR="00000000" w:rsidRDefault="00B529CD">
      <w:pPr>
        <w:kinsoku w:val="0"/>
        <w:overflowPunct w:val="0"/>
        <w:autoSpaceDE/>
        <w:autoSpaceDN/>
        <w:adjustRightInd/>
        <w:spacing w:before="291"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Sala Constitucional de la Corte Suprema de Ju</w:t>
      </w:r>
      <w:r>
        <w:rPr>
          <w:rFonts w:ascii="Verdana" w:hAnsi="Verdana" w:cs="Verdana"/>
          <w:sz w:val="22"/>
          <w:szCs w:val="22"/>
          <w:lang w:val="es-ES" w:eastAsia="es-ES"/>
        </w:rPr>
        <w:t>sticia, en su sentencia No. 2001-02493, de las dieciséis horas, con veinticinco minutos, del veintisiete de marzo del dos mil uno, respecto del Principio de Legalidad, manifestó:</w:t>
      </w:r>
    </w:p>
    <w:p w:rsidR="00000000" w:rsidRDefault="00B529CD">
      <w:pPr>
        <w:kinsoku w:val="0"/>
        <w:overflowPunct w:val="0"/>
        <w:autoSpaceDE/>
        <w:autoSpaceDN/>
        <w:adjustRightInd/>
        <w:spacing w:before="281" w:line="244" w:lineRule="exact"/>
        <w:ind w:left="648" w:right="1008"/>
        <w:jc w:val="both"/>
        <w:textAlignment w:val="baseline"/>
        <w:rPr>
          <w:rFonts w:ascii="Verdana" w:hAnsi="Verdana" w:cs="Verdana"/>
          <w:b/>
          <w:bCs/>
          <w:spacing w:val="4"/>
          <w:sz w:val="22"/>
          <w:szCs w:val="22"/>
          <w:lang w:val="es-ES" w:eastAsia="es-ES"/>
        </w:rPr>
      </w:pPr>
      <w:r>
        <w:rPr>
          <w:rFonts w:ascii="Verdana" w:hAnsi="Verdana" w:cs="Verdana"/>
          <w:spacing w:val="4"/>
          <w:sz w:val="19"/>
          <w:szCs w:val="19"/>
          <w:lang w:val="es-ES" w:eastAsia="es-ES"/>
        </w:rPr>
        <w:t>"II.- Sobre el principio de legalidad: El principio de legalidad que se consa</w:t>
      </w:r>
      <w:r>
        <w:rPr>
          <w:rFonts w:ascii="Verdana" w:hAnsi="Verdana" w:cs="Verdana"/>
          <w:spacing w:val="4"/>
          <w:sz w:val="19"/>
          <w:szCs w:val="19"/>
          <w:lang w:val="es-ES" w:eastAsia="es-ES"/>
        </w:rPr>
        <w:t xml:space="preserve">gra en el artículo 11 de nuestra Constitución Política, significa que </w:t>
      </w:r>
      <w:r>
        <w:rPr>
          <w:rFonts w:ascii="Verdana" w:hAnsi="Verdana" w:cs="Verdana"/>
          <w:b/>
          <w:bCs/>
          <w:spacing w:val="4"/>
          <w:sz w:val="19"/>
          <w:szCs w:val="19"/>
          <w:u w:val="single"/>
          <w:lang w:val="es-ES" w:eastAsia="es-ES"/>
        </w:rPr>
        <w:t>los actos y comportamientos de la Administración deben de estar regulados por norma escrita,</w:t>
      </w:r>
      <w:r>
        <w:rPr>
          <w:rFonts w:ascii="Verdana" w:hAnsi="Verdana" w:cs="Verdana"/>
          <w:spacing w:val="4"/>
          <w:sz w:val="19"/>
          <w:szCs w:val="19"/>
          <w:lang w:val="es-ES" w:eastAsia="es-ES"/>
        </w:rPr>
        <w:t xml:space="preserve"> lo que significa desde luego, el sometimiento a la Constitución y a la ley, preferentemente, </w:t>
      </w:r>
      <w:r>
        <w:rPr>
          <w:rFonts w:ascii="Verdana" w:hAnsi="Verdana" w:cs="Verdana"/>
          <w:spacing w:val="4"/>
          <w:sz w:val="19"/>
          <w:szCs w:val="19"/>
          <w:lang w:val="es-ES" w:eastAsia="es-ES"/>
        </w:rPr>
        <w:t xml:space="preserve">y en general a todas las normas del ordenamiento jurídico, o sea lo que se conoce como el principio de juridicidad de la Administración, </w:t>
      </w:r>
      <w:r>
        <w:rPr>
          <w:rFonts w:ascii="Verdana" w:hAnsi="Verdana" w:cs="Verdana"/>
          <w:b/>
          <w:bCs/>
          <w:spacing w:val="4"/>
          <w:sz w:val="19"/>
          <w:szCs w:val="19"/>
          <w:u w:val="single"/>
          <w:lang w:val="es-ES" w:eastAsia="es-ES"/>
        </w:rPr>
        <w:t>el cual significa  que las instituciones públicas solamente pueden actuar en la  medida en la que se encuentren apodera</w:t>
      </w:r>
      <w:r>
        <w:rPr>
          <w:rFonts w:ascii="Verdana" w:hAnsi="Verdana" w:cs="Verdana"/>
          <w:b/>
          <w:bCs/>
          <w:spacing w:val="4"/>
          <w:sz w:val="19"/>
          <w:szCs w:val="19"/>
          <w:u w:val="single"/>
          <w:lang w:val="es-ES" w:eastAsia="es-ES"/>
        </w:rPr>
        <w:t>das para hacerlo por el  mismo ordenamiento y normalmente a texto expreso,</w:t>
      </w:r>
      <w:r>
        <w:rPr>
          <w:rFonts w:ascii="Verdana" w:hAnsi="Verdana" w:cs="Verdana"/>
          <w:b/>
          <w:bCs/>
          <w:spacing w:val="4"/>
          <w:sz w:val="19"/>
          <w:szCs w:val="19"/>
          <w:lang w:val="es-ES" w:eastAsia="es-ES"/>
        </w:rPr>
        <w:t xml:space="preserve"> en </w:t>
      </w:r>
      <w:r>
        <w:rPr>
          <w:rFonts w:ascii="Verdana" w:hAnsi="Verdana" w:cs="Verdana"/>
          <w:b/>
          <w:bCs/>
          <w:spacing w:val="4"/>
          <w:sz w:val="19"/>
          <w:szCs w:val="19"/>
          <w:u w:val="single"/>
          <w:lang w:val="es-ES" w:eastAsia="es-ES"/>
        </w:rPr>
        <w:t xml:space="preserve">consecuencia solo le es permitido lo que esté constitucionalmente  y legalmente autorizado en forma expresa v </w:t>
      </w:r>
      <w:r>
        <w:rPr>
          <w:rFonts w:ascii="Verdana" w:hAnsi="Verdana" w:cs="Verdana"/>
          <w:b/>
          <w:bCs/>
          <w:i/>
          <w:iCs/>
          <w:spacing w:val="4"/>
          <w:sz w:val="19"/>
          <w:szCs w:val="19"/>
          <w:u w:val="single"/>
          <w:lang w:val="es-ES" w:eastAsia="es-ES"/>
        </w:rPr>
        <w:t>todo lo Que no les esté autorizado les está vedado. "</w:t>
      </w:r>
      <w:r>
        <w:rPr>
          <w:rFonts w:ascii="Verdana" w:hAnsi="Verdana" w:cs="Verdana"/>
          <w:b/>
          <w:bCs/>
          <w:spacing w:val="4"/>
          <w:sz w:val="22"/>
          <w:szCs w:val="22"/>
          <w:lang w:val="es-ES" w:eastAsia="es-ES"/>
        </w:rPr>
        <w:t xml:space="preserve"> (Lo resaltado </w:t>
      </w:r>
      <w:r>
        <w:rPr>
          <w:rFonts w:ascii="Verdana" w:hAnsi="Verdana" w:cs="Verdana"/>
          <w:b/>
          <w:bCs/>
          <w:spacing w:val="4"/>
          <w:sz w:val="22"/>
          <w:szCs w:val="22"/>
          <w:lang w:val="es-ES" w:eastAsia="es-ES"/>
        </w:rPr>
        <w:t>no es del</w:t>
      </w:r>
    </w:p>
    <w:p w:rsidR="00000000" w:rsidRDefault="00B529CD">
      <w:pPr>
        <w:kinsoku w:val="0"/>
        <w:overflowPunct w:val="0"/>
        <w:autoSpaceDE/>
        <w:autoSpaceDN/>
        <w:adjustRightInd/>
        <w:spacing w:before="26" w:line="269" w:lineRule="exact"/>
        <w:ind w:left="648" w:right="72"/>
        <w:textAlignment w:val="baseline"/>
        <w:rPr>
          <w:rFonts w:ascii="Verdana" w:hAnsi="Verdana" w:cs="Verdana"/>
          <w:b/>
          <w:bCs/>
          <w:spacing w:val="7"/>
          <w:sz w:val="22"/>
          <w:szCs w:val="22"/>
          <w:lang w:val="es-ES" w:eastAsia="es-ES"/>
        </w:rPr>
      </w:pPr>
      <w:r>
        <w:rPr>
          <w:rFonts w:ascii="Verdana" w:hAnsi="Verdana" w:cs="Verdana"/>
          <w:b/>
          <w:bCs/>
          <w:spacing w:val="7"/>
          <w:sz w:val="22"/>
          <w:szCs w:val="22"/>
          <w:lang w:val="es-ES" w:eastAsia="es-ES"/>
        </w:rPr>
        <w:t>original)</w:t>
      </w:r>
    </w:p>
    <w:p w:rsidR="00000000" w:rsidRDefault="00B529CD">
      <w:pPr>
        <w:kinsoku w:val="0"/>
        <w:overflowPunct w:val="0"/>
        <w:autoSpaceDE/>
        <w:autoSpaceDN/>
        <w:adjustRightInd/>
        <w:spacing w:before="276"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Principio de Legalidad constituye pues el marco de acción o actuación al cual se encuentra sujeto todo funcionario público y de no ajustarse a éste sus actos son nulos.</w:t>
      </w:r>
    </w:p>
    <w:p w:rsidR="00000000" w:rsidRDefault="00B529CD">
      <w:pPr>
        <w:kinsoku w:val="0"/>
        <w:overflowPunct w:val="0"/>
        <w:autoSpaceDE/>
        <w:autoSpaceDN/>
        <w:adjustRightInd/>
        <w:spacing w:before="107" w:line="285"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Procuraduría General de la República analizó ese principio, d</w:t>
      </w:r>
      <w:r>
        <w:rPr>
          <w:rFonts w:ascii="Verdana" w:hAnsi="Verdana" w:cs="Verdana"/>
          <w:sz w:val="22"/>
          <w:szCs w:val="22"/>
          <w:lang w:val="es-ES" w:eastAsia="es-ES"/>
        </w:rPr>
        <w:t>e la siguiente forma:</w:t>
      </w:r>
    </w:p>
    <w:p w:rsidR="00000000" w:rsidRDefault="00B529CD">
      <w:pPr>
        <w:kinsoku w:val="0"/>
        <w:overflowPunct w:val="0"/>
        <w:autoSpaceDE/>
        <w:autoSpaceDN/>
        <w:adjustRightInd/>
        <w:spacing w:before="274" w:line="232" w:lineRule="exact"/>
        <w:ind w:left="648" w:right="504"/>
        <w:jc w:val="both"/>
        <w:textAlignment w:val="baseline"/>
        <w:rPr>
          <w:rFonts w:ascii="Verdana" w:hAnsi="Verdana" w:cs="Verdana"/>
          <w:i/>
          <w:iCs/>
          <w:spacing w:val="-9"/>
          <w:sz w:val="19"/>
          <w:szCs w:val="19"/>
          <w:lang w:val="es-ES" w:eastAsia="es-ES"/>
        </w:rPr>
      </w:pPr>
      <w:r>
        <w:rPr>
          <w:rFonts w:ascii="Verdana" w:hAnsi="Verdana" w:cs="Verdana"/>
          <w:i/>
          <w:iCs/>
          <w:spacing w:val="-9"/>
          <w:sz w:val="19"/>
          <w:szCs w:val="19"/>
          <w:lang w:val="es-ES" w:eastAsia="es-ES"/>
        </w:rPr>
        <w:t>"....la Carta Fundamental señala que los funcionarios públicos son simples depositarios de la autoridad, deben cumplir los deberes que el ordenamiento jurídico les impone y no pueden arrogarse facultades no concedidas por él. En otras</w:t>
      </w:r>
      <w:r>
        <w:rPr>
          <w:rFonts w:ascii="Verdana" w:hAnsi="Verdana" w:cs="Verdana"/>
          <w:i/>
          <w:iCs/>
          <w:spacing w:val="-9"/>
          <w:sz w:val="19"/>
          <w:szCs w:val="19"/>
          <w:lang w:val="es-ES" w:eastAsia="es-ES"/>
        </w:rPr>
        <w:t xml:space="preserve"> palabras, el principio de legalidad impide que los alcaldes suplentes ejerzan funciones no asignadas por el ordenamiento jurídico. Sobre este importante principio, en el dictamen C-128-2002 de 24 de mayo del 2002, expresamos lo siguiente:</w:t>
      </w:r>
    </w:p>
    <w:p w:rsidR="00000000" w:rsidRDefault="00B529CD">
      <w:pPr>
        <w:kinsoku w:val="0"/>
        <w:overflowPunct w:val="0"/>
        <w:autoSpaceDE/>
        <w:autoSpaceDN/>
        <w:adjustRightInd/>
        <w:spacing w:before="285" w:after="618" w:line="232" w:lineRule="exact"/>
        <w:ind w:left="648" w:right="504"/>
        <w:jc w:val="both"/>
        <w:textAlignment w:val="baseline"/>
        <w:rPr>
          <w:rFonts w:ascii="Verdana" w:hAnsi="Verdana" w:cs="Verdana"/>
          <w:i/>
          <w:iCs/>
          <w:spacing w:val="-10"/>
          <w:sz w:val="19"/>
          <w:szCs w:val="19"/>
          <w:lang w:val="es-ES" w:eastAsia="es-ES"/>
        </w:rPr>
      </w:pPr>
      <w:r>
        <w:rPr>
          <w:rFonts w:ascii="Verdana" w:hAnsi="Verdana" w:cs="Verdana"/>
          <w:i/>
          <w:iCs/>
          <w:spacing w:val="-10"/>
          <w:sz w:val="19"/>
          <w:szCs w:val="19"/>
          <w:lang w:val="es-ES" w:eastAsia="es-ES"/>
        </w:rPr>
        <w:t>`Debemos recordar que, en el Estado democrático, el ejercicio del poder es limitado; está sujetó a reglas previas y precisas, las cuales delimitan la competencia de los órganos y</w:t>
      </w:r>
    </w:p>
    <w:p w:rsidR="00000000" w:rsidRDefault="00B529CD">
      <w:pPr>
        <w:widowControl/>
        <w:rPr>
          <w:sz w:val="24"/>
          <w:szCs w:val="24"/>
        </w:rPr>
        <w:sectPr w:rsidR="00000000">
          <w:pgSz w:w="12240" w:h="15725"/>
          <w:pgMar w:top="1480" w:right="1561" w:bottom="222" w:left="1619" w:header="720" w:footer="720" w:gutter="0"/>
          <w:cols w:space="720"/>
          <w:noEndnote/>
        </w:sectPr>
      </w:pPr>
    </w:p>
    <w:p w:rsidR="00000000" w:rsidRDefault="00B529CD" w:rsidP="00590C31">
      <w:pPr>
        <w:kinsoku w:val="0"/>
        <w:overflowPunct w:val="0"/>
        <w:autoSpaceDE/>
        <w:autoSpaceDN/>
        <w:adjustRightInd/>
        <w:spacing w:line="228" w:lineRule="exact"/>
        <w:ind w:right="72"/>
        <w:jc w:val="both"/>
        <w:textAlignment w:val="baseline"/>
        <w:rPr>
          <w:rFonts w:ascii="Arial" w:hAnsi="Arial" w:cs="Arial"/>
          <w:i/>
          <w:iCs/>
          <w:lang w:val="es-ES" w:eastAsia="es-ES"/>
        </w:rPr>
      </w:pPr>
      <w:r>
        <w:rPr>
          <w:rFonts w:ascii="Arial" w:hAnsi="Arial" w:cs="Arial"/>
          <w:i/>
          <w:iCs/>
          <w:lang w:val="es-ES" w:eastAsia="es-ES"/>
        </w:rPr>
        <w:lastRenderedPageBreak/>
        <w:t>entes pú</w:t>
      </w:r>
      <w:r>
        <w:rPr>
          <w:rFonts w:ascii="Arial" w:hAnsi="Arial" w:cs="Arial"/>
          <w:i/>
          <w:iCs/>
          <w:lang w:val="es-ES" w:eastAsia="es-ES"/>
        </w:rPr>
        <w:t xml:space="preserve">blicos; o sea, que sus potestades están claramente fijas de antemano, para alcanzar el fin que el ordenamiento jurídico les impone. 'En los términos más generales, el principio de legalidad en el estado de derecho postula una forma especial de vinculación </w:t>
      </w:r>
      <w:r>
        <w:rPr>
          <w:rFonts w:ascii="Arial" w:hAnsi="Arial" w:cs="Arial"/>
          <w:i/>
          <w:iCs/>
          <w:lang w:val="es-ES" w:eastAsia="es-ES"/>
        </w:rPr>
        <w:t>de las autoridades e instituciones públicas al ordenamiento jurídico, a partir de una definición básica según la cual toda autoridad o institución pública lo es y solamente puede actuar en la medida en que se encuentre apoderada para hacerlo por el mismo o</w:t>
      </w:r>
      <w:r>
        <w:rPr>
          <w:rFonts w:ascii="Arial" w:hAnsi="Arial" w:cs="Arial"/>
          <w:i/>
          <w:iCs/>
          <w:lang w:val="es-ES" w:eastAsia="es-ES"/>
        </w:rPr>
        <w:t>rdenamiento, y normalmente a texto expreso —para las autoridades e instituciones públicas sólo está permitido lo que esté constitucional y legalmente autorizado en forma expresa, y todo lo que no les esté autorizado les está vedado.' (Véase el Voto N° 440-</w:t>
      </w:r>
      <w:r>
        <w:rPr>
          <w:rFonts w:ascii="Arial" w:hAnsi="Arial" w:cs="Arial"/>
          <w:i/>
          <w:iCs/>
          <w:lang w:val="es-ES" w:eastAsia="es-ES"/>
        </w:rPr>
        <w:t>98 de la Sala Constitucional.)</w:t>
      </w:r>
    </w:p>
    <w:p w:rsidR="00000000" w:rsidRDefault="00B529CD" w:rsidP="00590C31">
      <w:pPr>
        <w:kinsoku w:val="0"/>
        <w:overflowPunct w:val="0"/>
        <w:autoSpaceDE/>
        <w:autoSpaceDN/>
        <w:adjustRightInd/>
        <w:spacing w:before="304" w:line="229" w:lineRule="exact"/>
        <w:ind w:right="72"/>
        <w:jc w:val="both"/>
        <w:textAlignment w:val="baseline"/>
        <w:rPr>
          <w:rFonts w:ascii="Arial" w:hAnsi="Arial" w:cs="Arial"/>
          <w:i/>
          <w:iCs/>
          <w:spacing w:val="-3"/>
          <w:lang w:val="es-ES" w:eastAsia="es-ES"/>
        </w:rPr>
      </w:pPr>
      <w:r>
        <w:rPr>
          <w:rFonts w:ascii="Arial" w:hAnsi="Arial" w:cs="Arial"/>
          <w:i/>
          <w:iCs/>
          <w:spacing w:val="-3"/>
          <w:lang w:val="es-ES" w:eastAsia="es-ES"/>
        </w:rPr>
        <w:t>El Estado de Derecho supone, según HAURIOU, una gran fe jurídica. 'En efecto, cualesquiera que sean las peripecias de la lucha, las iniciativas de los ciudadanos o las resistencias de los gobernantes, de lo que se trata es de</w:t>
      </w:r>
      <w:r>
        <w:rPr>
          <w:rFonts w:ascii="Arial" w:hAnsi="Arial" w:cs="Arial"/>
          <w:i/>
          <w:iCs/>
          <w:spacing w:val="-3"/>
          <w:lang w:val="es-ES" w:eastAsia="es-ES"/>
        </w:rPr>
        <w:t xml:space="preserve"> la sumisión del Estado al Derecho; más precisamente, de obligar a los gobernantes a actuar siempre en el marco de un Estado, desde ahora dota de una Constitución, de conformidad con las reglas jurídicas que hayan sido establecidas por el pueblo o por sus </w:t>
      </w:r>
      <w:r>
        <w:rPr>
          <w:rFonts w:ascii="Arial" w:hAnsi="Arial" w:cs="Arial"/>
          <w:i/>
          <w:iCs/>
          <w:spacing w:val="-3"/>
          <w:lang w:val="es-ES" w:eastAsia="es-ES"/>
        </w:rPr>
        <w:t xml:space="preserve">representantes.' (HAURIOU, André </w:t>
      </w:r>
      <w:r>
        <w:rPr>
          <w:rFonts w:ascii="Arial" w:hAnsi="Arial" w:cs="Arial"/>
          <w:i/>
          <w:iCs/>
          <w:spacing w:val="-3"/>
          <w:u w:val="single"/>
          <w:lang w:val="es-ES" w:eastAsia="es-ES"/>
        </w:rPr>
        <w:t>Derecho Constitucional e Instituciones Políticas,</w:t>
      </w:r>
      <w:r>
        <w:rPr>
          <w:rFonts w:ascii="Arial" w:hAnsi="Arial" w:cs="Arial"/>
          <w:i/>
          <w:iCs/>
          <w:spacing w:val="-3"/>
          <w:lang w:val="es-ES" w:eastAsia="es-ES"/>
        </w:rPr>
        <w:t xml:space="preserve"> Ediciones Ariel, Barcelona-España, 1970, página 191). Desde esta perspectiva, y parafraseando al gran jurista HANS KELSEN, el Derecho es el lenguaje ética y jurídicamente vá</w:t>
      </w:r>
      <w:r>
        <w:rPr>
          <w:rFonts w:ascii="Arial" w:hAnsi="Arial" w:cs="Arial"/>
          <w:i/>
          <w:iCs/>
          <w:spacing w:val="-3"/>
          <w:lang w:val="es-ES" w:eastAsia="es-ES"/>
        </w:rPr>
        <w:t xml:space="preserve">lido a través del cual se expresa el poder. En otras palabras, en la sociedad democrática el Estado sólo puede actuar a través del Derecho, ya que una actuación al margen o en contra de él supone una acción arbitraria y, por ende, sujeta a ser anulada por </w:t>
      </w:r>
      <w:r>
        <w:rPr>
          <w:rFonts w:ascii="Arial" w:hAnsi="Arial" w:cs="Arial"/>
          <w:i/>
          <w:iCs/>
          <w:spacing w:val="-3"/>
          <w:lang w:val="es-ES" w:eastAsia="es-ES"/>
        </w:rPr>
        <w:t>las autoridades competentes.</w:t>
      </w:r>
    </w:p>
    <w:p w:rsidR="00000000" w:rsidRDefault="00B529CD">
      <w:pPr>
        <w:kinsoku w:val="0"/>
        <w:overflowPunct w:val="0"/>
        <w:autoSpaceDE/>
        <w:autoSpaceDN/>
        <w:adjustRightInd/>
        <w:spacing w:before="283" w:line="229" w:lineRule="exact"/>
        <w:ind w:right="72"/>
        <w:jc w:val="both"/>
        <w:textAlignment w:val="baseline"/>
        <w:rPr>
          <w:rFonts w:ascii="Arial" w:hAnsi="Arial" w:cs="Arial"/>
          <w:i/>
          <w:iCs/>
          <w:spacing w:val="-3"/>
          <w:lang w:val="es-ES" w:eastAsia="es-ES"/>
        </w:rPr>
      </w:pPr>
      <w:r>
        <w:rPr>
          <w:rFonts w:ascii="Arial" w:hAnsi="Arial" w:cs="Arial"/>
          <w:i/>
          <w:iCs/>
          <w:spacing w:val="-3"/>
          <w:lang w:val="es-ES" w:eastAsia="es-ES"/>
        </w:rPr>
        <w:t xml:space="preserve">A diferencia de lo que ocurre en el ámbito privado, donde los sujetos están regidos por el principio de libertad (todo lo que no está prohibido está permitido), y sus dos componentes esenciales: el principio de la autonomía de </w:t>
      </w:r>
      <w:r>
        <w:rPr>
          <w:rFonts w:ascii="Arial" w:hAnsi="Arial" w:cs="Arial"/>
          <w:i/>
          <w:iCs/>
          <w:spacing w:val="-3"/>
          <w:lang w:val="es-ES" w:eastAsia="es-ES"/>
        </w:rPr>
        <w:t>la voluntad y el principio de igualdad entre las partes contratantes), la Administración Pública está regentada, tanto en su organización como en su funcionamiento, por el principio de legalidad (todo lo que no está autorizado está prohibido).</w:t>
      </w:r>
    </w:p>
    <w:p w:rsidR="00000000" w:rsidRDefault="00B529CD">
      <w:pPr>
        <w:kinsoku w:val="0"/>
        <w:overflowPunct w:val="0"/>
        <w:autoSpaceDE/>
        <w:autoSpaceDN/>
        <w:adjustRightInd/>
        <w:spacing w:before="281" w:line="229" w:lineRule="exact"/>
        <w:ind w:right="72"/>
        <w:jc w:val="both"/>
        <w:textAlignment w:val="baseline"/>
        <w:rPr>
          <w:rFonts w:ascii="Arial" w:hAnsi="Arial" w:cs="Arial"/>
          <w:i/>
          <w:iCs/>
          <w:spacing w:val="-1"/>
          <w:lang w:val="es-ES" w:eastAsia="es-ES"/>
        </w:rPr>
      </w:pPr>
      <w:r>
        <w:rPr>
          <w:rFonts w:ascii="Arial" w:hAnsi="Arial" w:cs="Arial"/>
          <w:i/>
          <w:iCs/>
          <w:spacing w:val="-1"/>
          <w:lang w:val="es-ES" w:eastAsia="es-ES"/>
        </w:rPr>
        <w:t>El principio</w:t>
      </w:r>
      <w:r>
        <w:rPr>
          <w:rFonts w:ascii="Arial" w:hAnsi="Arial" w:cs="Arial"/>
          <w:i/>
          <w:iCs/>
          <w:spacing w:val="-1"/>
          <w:lang w:val="es-ES" w:eastAsia="es-ES"/>
        </w:rPr>
        <w:t xml:space="preserve"> de legalidad ha sido definido como una técnica de libertad y una técnica de autoridad (GARCÍA DE ENTERRÍA, Eduardo Y OTRO. </w:t>
      </w:r>
      <w:r>
        <w:rPr>
          <w:rFonts w:ascii="Arial" w:hAnsi="Arial" w:cs="Arial"/>
          <w:i/>
          <w:iCs/>
          <w:spacing w:val="-1"/>
          <w:u w:val="single"/>
          <w:lang w:val="es-ES" w:eastAsia="es-ES"/>
        </w:rPr>
        <w:t xml:space="preserve">Curso de Derecho Administrativo. </w:t>
      </w:r>
      <w:r>
        <w:rPr>
          <w:rFonts w:ascii="Arial" w:hAnsi="Arial" w:cs="Arial"/>
          <w:i/>
          <w:iCs/>
          <w:spacing w:val="-1"/>
          <w:lang w:val="es-ES" w:eastAsia="es-ES"/>
        </w:rPr>
        <w:t>Editorial Civitas, Madrid-España, reimpresión a la tercera edición, 1980). Lo primero, porque en to</w:t>
      </w:r>
      <w:r>
        <w:rPr>
          <w:rFonts w:ascii="Arial" w:hAnsi="Arial" w:cs="Arial"/>
          <w:i/>
          <w:iCs/>
          <w:spacing w:val="-1"/>
          <w:lang w:val="es-ES" w:eastAsia="es-ES"/>
        </w:rPr>
        <w:t xml:space="preserve">do Estado de Derecho el poder está sometido al Derecho, tal y como se indicó supra. Con base en lo anterior, </w:t>
      </w:r>
      <w:r>
        <w:rPr>
          <w:rFonts w:ascii="Arial" w:hAnsi="Arial" w:cs="Arial"/>
          <w:b/>
          <w:bCs/>
          <w:i/>
          <w:iCs/>
          <w:spacing w:val="-1"/>
          <w:u w:val="single"/>
          <w:lang w:val="es-ES" w:eastAsia="es-ES"/>
        </w:rPr>
        <w:t xml:space="preserve">el Estado sólo puede expresarse a través de normas habilitantes del ordenamiento jurídico, las cuales responden a los ideales y a las aspiraciones </w:t>
      </w:r>
      <w:r>
        <w:rPr>
          <w:rFonts w:ascii="Arial" w:hAnsi="Arial" w:cs="Arial"/>
          <w:b/>
          <w:bCs/>
          <w:i/>
          <w:iCs/>
          <w:spacing w:val="-1"/>
          <w:u w:val="single"/>
          <w:lang w:val="es-ES" w:eastAsia="es-ES"/>
        </w:rPr>
        <w:t>de los habitantes de las sociedades democráticas, con lo que se busca evitar actuaciones que afecten las libertades fundamentales de la persona.</w:t>
      </w:r>
      <w:r>
        <w:rPr>
          <w:rFonts w:ascii="Arial" w:hAnsi="Arial" w:cs="Arial"/>
          <w:i/>
          <w:iCs/>
          <w:spacing w:val="-1"/>
          <w:lang w:val="es-ES" w:eastAsia="es-ES"/>
        </w:rPr>
        <w:t xml:space="preserve"> El principio de legalidad constituye un presupuesto esencial para garantizar la libertad; sin él, el ciudadano </w:t>
      </w:r>
      <w:r>
        <w:rPr>
          <w:rFonts w:ascii="Arial" w:hAnsi="Arial" w:cs="Arial"/>
          <w:i/>
          <w:iCs/>
          <w:spacing w:val="-1"/>
          <w:lang w:val="es-ES" w:eastAsia="es-ES"/>
        </w:rPr>
        <w:t>estaría a merced de las actuaciones discriminatorias y abusivas de los poderes públicos.</w:t>
      </w:r>
    </w:p>
    <w:p w:rsidR="00000000" w:rsidRDefault="00B529CD">
      <w:pPr>
        <w:kinsoku w:val="0"/>
        <w:overflowPunct w:val="0"/>
        <w:autoSpaceDE/>
        <w:autoSpaceDN/>
        <w:adjustRightInd/>
        <w:spacing w:before="296" w:after="863" w:line="229" w:lineRule="exact"/>
        <w:ind w:right="72"/>
        <w:jc w:val="both"/>
        <w:textAlignment w:val="baseline"/>
        <w:rPr>
          <w:rFonts w:ascii="Arial" w:hAnsi="Arial" w:cs="Arial"/>
          <w:i/>
          <w:iCs/>
          <w:spacing w:val="-1"/>
          <w:lang w:val="es-ES" w:eastAsia="es-ES"/>
        </w:rPr>
      </w:pPr>
      <w:r>
        <w:rPr>
          <w:rFonts w:ascii="Arial" w:hAnsi="Arial" w:cs="Arial"/>
          <w:i/>
          <w:iCs/>
          <w:spacing w:val="-1"/>
          <w:lang w:val="es-ES" w:eastAsia="es-ES"/>
        </w:rPr>
        <w:t xml:space="preserve">Por otra parte, el principio de legalidad es una técnica de autoridad, porque gracias a él se le otorgan las potestades jurídicas a la Administración Pública para que </w:t>
      </w:r>
      <w:r>
        <w:rPr>
          <w:rFonts w:ascii="Arial" w:hAnsi="Arial" w:cs="Arial"/>
          <w:i/>
          <w:iCs/>
          <w:spacing w:val="-1"/>
          <w:lang w:val="es-ES" w:eastAsia="es-ES"/>
        </w:rPr>
        <w:t>cumpla con los fines que le impone el ordenamiento jurídico. Desde esta óptica, el principio de legalidad es una garantía para el administrado, ya que gracias a él, la Administración posee los poderes suficientes que le permiten desplegar las actividades n</w:t>
      </w:r>
      <w:r>
        <w:rPr>
          <w:rFonts w:ascii="Arial" w:hAnsi="Arial" w:cs="Arial"/>
          <w:i/>
          <w:iCs/>
          <w:spacing w:val="-1"/>
          <w:lang w:val="es-ES" w:eastAsia="es-ES"/>
        </w:rPr>
        <w:t>ecesarias para satisfacer el interés público. Ahora bien, sólo es legítimo el utilizar esas atribuciones en los fines que expresa o implícitamente le impone el ordenamiento jurídico a la Administración Pública, porque de lo contrario, se caería en vicio de</w:t>
      </w:r>
      <w:r>
        <w:rPr>
          <w:rFonts w:ascii="Arial" w:hAnsi="Arial" w:cs="Arial"/>
          <w:i/>
          <w:iCs/>
          <w:spacing w:val="-1"/>
          <w:lang w:val="es-ES" w:eastAsia="es-ES"/>
        </w:rPr>
        <w:t xml:space="preserve"> desviación de poder. También, la validez del uso de esos poderes, está condicionada al ejercicio razonable y donde exista una relación lógica y justa entre los medios empleados y los fines perseguidos, ya que de no ser así, se caería en el vicio de exceso</w:t>
      </w:r>
      <w:r>
        <w:rPr>
          <w:rFonts w:ascii="Arial" w:hAnsi="Arial" w:cs="Arial"/>
          <w:i/>
          <w:iCs/>
          <w:spacing w:val="-1"/>
          <w:lang w:val="es-ES" w:eastAsia="es-ES"/>
        </w:rPr>
        <w:t xml:space="preserve"> de poder.</w:t>
      </w:r>
    </w:p>
    <w:p w:rsidR="00000000" w:rsidRDefault="00B529CD">
      <w:pPr>
        <w:widowControl/>
        <w:rPr>
          <w:sz w:val="24"/>
          <w:szCs w:val="24"/>
        </w:rPr>
        <w:sectPr w:rsidR="00000000">
          <w:pgSz w:w="12240" w:h="15763"/>
          <w:pgMar w:top="1240" w:right="2077" w:bottom="347" w:left="2203" w:header="720" w:footer="720" w:gutter="0"/>
          <w:cols w:space="720"/>
          <w:noEndnote/>
        </w:sectPr>
      </w:pPr>
    </w:p>
    <w:p w:rsidR="00000000" w:rsidRDefault="00B529CD">
      <w:pPr>
        <w:kinsoku w:val="0"/>
        <w:overflowPunct w:val="0"/>
        <w:autoSpaceDE/>
        <w:autoSpaceDN/>
        <w:adjustRightInd/>
        <w:spacing w:line="229" w:lineRule="exact"/>
        <w:ind w:left="648" w:right="504"/>
        <w:jc w:val="both"/>
        <w:textAlignment w:val="baseline"/>
        <w:rPr>
          <w:rFonts w:ascii="Arial" w:hAnsi="Arial" w:cs="Arial"/>
          <w:i/>
          <w:iCs/>
          <w:spacing w:val="-2"/>
          <w:lang w:val="es-ES" w:eastAsia="es-ES"/>
        </w:rPr>
      </w:pPr>
      <w:r>
        <w:rPr>
          <w:rFonts w:ascii="Arial" w:hAnsi="Arial" w:cs="Arial"/>
          <w:i/>
          <w:iCs/>
          <w:spacing w:val="-2"/>
          <w:lang w:val="es-ES" w:eastAsia="es-ES"/>
        </w:rPr>
        <w:lastRenderedPageBreak/>
        <w:t>Así las cosas, podemos afirmar que la Administración Pública en la sociedad democrática está sometida al principio de legalidad. Con base en él, aquélla sólo puede realizar los actos q</w:t>
      </w:r>
      <w:r>
        <w:rPr>
          <w:rFonts w:ascii="Arial" w:hAnsi="Arial" w:cs="Arial"/>
          <w:i/>
          <w:iCs/>
          <w:spacing w:val="-2"/>
          <w:lang w:val="es-ES" w:eastAsia="es-ES"/>
        </w:rPr>
        <w:t>ue están previamente autorizados por el ordenamiento jurídico. En efecto, señala el artículo 11 LGAP, que la Administración Pública debe actuar sometida al ordenamiento jurídico y sólo puede realizar aquellos actos o prestar aquéllos servicios públicos que</w:t>
      </w:r>
      <w:r>
        <w:rPr>
          <w:rFonts w:ascii="Arial" w:hAnsi="Arial" w:cs="Arial"/>
          <w:i/>
          <w:iCs/>
          <w:spacing w:val="-2"/>
          <w:lang w:val="es-ES" w:eastAsia="es-ES"/>
        </w:rPr>
        <w:t xml:space="preserve"> autorice dicho ordenamiento, según la escala jerárquica de sus fuentes.</w:t>
      </w:r>
    </w:p>
    <w:p w:rsidR="00000000" w:rsidRDefault="00B529CD">
      <w:pPr>
        <w:kinsoku w:val="0"/>
        <w:overflowPunct w:val="0"/>
        <w:autoSpaceDE/>
        <w:autoSpaceDN/>
        <w:adjustRightInd/>
        <w:spacing w:before="283" w:line="230" w:lineRule="exact"/>
        <w:ind w:left="648" w:right="504"/>
        <w:jc w:val="both"/>
        <w:textAlignment w:val="baseline"/>
        <w:rPr>
          <w:rFonts w:ascii="Arial" w:hAnsi="Arial" w:cs="Arial"/>
          <w:i/>
          <w:iCs/>
          <w:spacing w:val="-2"/>
          <w:lang w:val="es-ES" w:eastAsia="es-ES"/>
        </w:rPr>
      </w:pPr>
      <w:r>
        <w:rPr>
          <w:rFonts w:ascii="Arial" w:hAnsi="Arial" w:cs="Arial"/>
          <w:i/>
          <w:iCs/>
          <w:spacing w:val="-2"/>
          <w:lang w:val="es-ES" w:eastAsia="es-ES"/>
        </w:rPr>
        <w:t xml:space="preserve">Por su parte, la Sala Constitucional de Costa Rica, en el voto N° 440-98, ha sostenido la tesis de que, en el Estado de Derecho, el principio de legalidad postula una forma 'especial </w:t>
      </w:r>
      <w:r>
        <w:rPr>
          <w:rFonts w:ascii="Arial" w:hAnsi="Arial" w:cs="Arial"/>
          <w:i/>
          <w:iCs/>
          <w:spacing w:val="-2"/>
          <w:lang w:val="es-ES" w:eastAsia="es-ES"/>
        </w:rPr>
        <w:t>de vinculación de las autoridades e instituciones públicas al ordenamiento jurídico. Desde esta perspectiva, '...toda autoridad o institución pública lo es y solamente puede actuar en la medida en que se encuentre apoderada para hacerlo por el mismo ordena</w:t>
      </w:r>
      <w:r>
        <w:rPr>
          <w:rFonts w:ascii="Arial" w:hAnsi="Arial" w:cs="Arial"/>
          <w:i/>
          <w:iCs/>
          <w:spacing w:val="-2"/>
          <w:lang w:val="es-ES" w:eastAsia="es-ES"/>
        </w:rPr>
        <w:t>miento, y normalmente a texto expreso -para las autoridades e instituciones públicas sólo está permitido lo que este constitucional y legalmente autorizado en forma expresa, y todo lo que no esté autorizado les está vedado-; así como sus dos corolarios más</w:t>
      </w:r>
      <w:r>
        <w:rPr>
          <w:rFonts w:ascii="Arial" w:hAnsi="Arial" w:cs="Arial"/>
          <w:i/>
          <w:iCs/>
          <w:spacing w:val="-2"/>
          <w:lang w:val="es-ES" w:eastAsia="es-ES"/>
        </w:rPr>
        <w:t xml:space="preserve"> importantes, todavía dentro de un orden general; el principio de regulación mínima, que tiene especiales exigencias en materia procesal, y el de reserva de ley, que en este campo es casi absoluto.' (Véase el voto N° 440-98 de la Sala Constitucional).</w:t>
      </w:r>
    </w:p>
    <w:p w:rsidR="00000000" w:rsidRDefault="00B529CD">
      <w:pPr>
        <w:kinsoku w:val="0"/>
        <w:overflowPunct w:val="0"/>
        <w:autoSpaceDE/>
        <w:autoSpaceDN/>
        <w:adjustRightInd/>
        <w:spacing w:before="281" w:line="230" w:lineRule="exact"/>
        <w:ind w:left="648" w:right="504"/>
        <w:jc w:val="both"/>
        <w:textAlignment w:val="baseline"/>
        <w:rPr>
          <w:rFonts w:ascii="Arial" w:hAnsi="Arial" w:cs="Arial"/>
          <w:i/>
          <w:iCs/>
          <w:lang w:val="es-ES" w:eastAsia="es-ES"/>
        </w:rPr>
      </w:pPr>
      <w:r>
        <w:rPr>
          <w:rFonts w:ascii="Arial" w:hAnsi="Arial" w:cs="Arial"/>
          <w:i/>
          <w:iCs/>
          <w:lang w:val="es-ES" w:eastAsia="es-ES"/>
        </w:rPr>
        <w:t>En otra importante resolución, la N° 897-98, el Tribunal Constitucional de Costa Rica estableció lo siguiente:</w:t>
      </w:r>
    </w:p>
    <w:p w:rsidR="00000000" w:rsidRDefault="00B529CD">
      <w:pPr>
        <w:kinsoku w:val="0"/>
        <w:overflowPunct w:val="0"/>
        <w:autoSpaceDE/>
        <w:autoSpaceDN/>
        <w:adjustRightInd/>
        <w:spacing w:before="279" w:line="230" w:lineRule="exact"/>
        <w:ind w:left="648" w:right="504"/>
        <w:jc w:val="both"/>
        <w:textAlignment w:val="baseline"/>
        <w:rPr>
          <w:rFonts w:ascii="Arial" w:hAnsi="Arial" w:cs="Arial"/>
          <w:i/>
          <w:iCs/>
          <w:spacing w:val="-1"/>
          <w:lang w:val="es-ES" w:eastAsia="es-ES"/>
        </w:rPr>
      </w:pPr>
      <w:r>
        <w:rPr>
          <w:rFonts w:ascii="Arial" w:hAnsi="Arial" w:cs="Arial"/>
          <w:i/>
          <w:iCs/>
          <w:spacing w:val="-1"/>
          <w:lang w:val="es-ES" w:eastAsia="es-ES"/>
        </w:rPr>
        <w:t>'Este principio significa que los actos y comportamientos de la Administración deben estar regulados por norma escrita, lo que significa desde lu</w:t>
      </w:r>
      <w:r>
        <w:rPr>
          <w:rFonts w:ascii="Arial" w:hAnsi="Arial" w:cs="Arial"/>
          <w:i/>
          <w:iCs/>
          <w:spacing w:val="-1"/>
          <w:lang w:val="es-ES" w:eastAsia="es-ES"/>
        </w:rPr>
        <w:t>ego, el sometimiento a la Constitución y a la ley, preferentemente, y en general a todas las normas del ordenamiento jurídicos - reglamentos ejecutivos y autónomos especialmente; o sea, en última instancia, a lo que se conoce como el 'principio de juridici</w:t>
      </w:r>
      <w:r>
        <w:rPr>
          <w:rFonts w:ascii="Arial" w:hAnsi="Arial" w:cs="Arial"/>
          <w:i/>
          <w:iCs/>
          <w:spacing w:val="-1"/>
          <w:lang w:val="es-ES" w:eastAsia="es-ES"/>
        </w:rPr>
        <w:t xml:space="preserve">dad de la Administración'. En este sentido es claro que, frente </w:t>
      </w:r>
      <w:r>
        <w:rPr>
          <w:rFonts w:ascii="Arial" w:hAnsi="Arial" w:cs="Arial"/>
          <w:spacing w:val="-1"/>
          <w:lang w:val="es-ES" w:eastAsia="es-ES"/>
        </w:rPr>
        <w:t xml:space="preserve">a </w:t>
      </w:r>
      <w:r>
        <w:rPr>
          <w:rFonts w:ascii="Arial" w:hAnsi="Arial" w:cs="Arial"/>
          <w:i/>
          <w:iCs/>
          <w:spacing w:val="-1"/>
          <w:lang w:val="es-ES" w:eastAsia="es-ES"/>
        </w:rPr>
        <w:t>un acto ilícito o inválido, la Administración tiene, no solo el deber sino la obligación, de hacer lo que esté a su alcance para enderezar la situación.'</w:t>
      </w:r>
    </w:p>
    <w:p w:rsidR="00000000" w:rsidRDefault="00B529CD">
      <w:pPr>
        <w:kinsoku w:val="0"/>
        <w:overflowPunct w:val="0"/>
        <w:autoSpaceDE/>
        <w:autoSpaceDN/>
        <w:adjustRightInd/>
        <w:spacing w:before="273" w:line="230" w:lineRule="exact"/>
        <w:ind w:left="648" w:right="504"/>
        <w:jc w:val="both"/>
        <w:textAlignment w:val="baseline"/>
        <w:rPr>
          <w:rFonts w:ascii="Arial" w:hAnsi="Arial" w:cs="Arial"/>
          <w:spacing w:val="-6"/>
          <w:lang w:val="es-ES" w:eastAsia="es-ES"/>
        </w:rPr>
      </w:pPr>
      <w:r>
        <w:rPr>
          <w:rFonts w:ascii="Arial" w:hAnsi="Arial" w:cs="Arial"/>
          <w:i/>
          <w:iCs/>
          <w:spacing w:val="-6"/>
          <w:lang w:val="es-ES" w:eastAsia="es-ES"/>
        </w:rPr>
        <w:t>En síntesis, el principio de legalid</w:t>
      </w:r>
      <w:r>
        <w:rPr>
          <w:rFonts w:ascii="Arial" w:hAnsi="Arial" w:cs="Arial"/>
          <w:i/>
          <w:iCs/>
          <w:spacing w:val="-6"/>
          <w:lang w:val="es-ES" w:eastAsia="es-ES"/>
        </w:rPr>
        <w:t>ad constituye un presupuesto esencial del Estado de Derecho y, por ende, del sistema democrático. Ergo, ningún ente ni órgano, que conforma la Administración Pública, puede actuar si no existe una norma del ordenamiento jurídico que lo habilite.</w:t>
      </w:r>
      <w:r>
        <w:rPr>
          <w:rFonts w:ascii="Arial" w:hAnsi="Arial" w:cs="Arial"/>
          <w:i/>
          <w:iCs/>
          <w:spacing w:val="-6"/>
          <w:vertAlign w:val="superscript"/>
          <w:lang w:val="es-ES" w:eastAsia="es-ES"/>
        </w:rPr>
        <w:t>-</w:t>
      </w:r>
      <w:r>
        <w:rPr>
          <w:rFonts w:ascii="Arial" w:hAnsi="Arial" w:cs="Arial"/>
          <w:b/>
          <w:bCs/>
          <w:spacing w:val="-6"/>
          <w:sz w:val="23"/>
          <w:szCs w:val="23"/>
          <w:lang w:val="es-ES" w:eastAsia="es-ES"/>
        </w:rPr>
        <w:t xml:space="preserve"> (Pronunci</w:t>
      </w:r>
      <w:r>
        <w:rPr>
          <w:rFonts w:ascii="Arial" w:hAnsi="Arial" w:cs="Arial"/>
          <w:b/>
          <w:bCs/>
          <w:spacing w:val="-6"/>
          <w:sz w:val="23"/>
          <w:szCs w:val="23"/>
          <w:lang w:val="es-ES" w:eastAsia="es-ES"/>
        </w:rPr>
        <w:t>amiento de la Procuraduría General de la República N. C</w:t>
      </w:r>
      <w:r>
        <w:rPr>
          <w:rFonts w:ascii="Arial" w:hAnsi="Arial" w:cs="Arial"/>
          <w:b/>
          <w:bCs/>
          <w:spacing w:val="-6"/>
          <w:sz w:val="23"/>
          <w:szCs w:val="23"/>
          <w:lang w:val="es-ES" w:eastAsia="es-ES"/>
        </w:rPr>
        <w:softHyphen/>
        <w:t xml:space="preserve">448-2006 9 de noviembre de 2006). </w:t>
      </w:r>
      <w:r>
        <w:rPr>
          <w:rFonts w:ascii="Arial" w:hAnsi="Arial" w:cs="Arial"/>
          <w:spacing w:val="-6"/>
          <w:lang w:val="es-ES" w:eastAsia="es-ES"/>
        </w:rPr>
        <w:t>(Lo subrayado no es del original).</w:t>
      </w:r>
    </w:p>
    <w:p w:rsidR="00000000" w:rsidRDefault="00B529CD">
      <w:pPr>
        <w:kinsoku w:val="0"/>
        <w:overflowPunct w:val="0"/>
        <w:autoSpaceDE/>
        <w:autoSpaceDN/>
        <w:adjustRightInd/>
        <w:spacing w:before="538" w:line="263" w:lineRule="exact"/>
        <w:ind w:left="72" w:right="72"/>
        <w:jc w:val="both"/>
        <w:textAlignment w:val="baseline"/>
        <w:rPr>
          <w:rFonts w:ascii="Arial" w:hAnsi="Arial" w:cs="Arial"/>
          <w:b/>
          <w:bCs/>
          <w:sz w:val="23"/>
          <w:szCs w:val="23"/>
          <w:lang w:val="es-ES" w:eastAsia="es-ES"/>
        </w:rPr>
      </w:pPr>
      <w:r>
        <w:rPr>
          <w:rFonts w:ascii="Arial" w:hAnsi="Arial" w:cs="Arial"/>
          <w:b/>
          <w:bCs/>
          <w:sz w:val="23"/>
          <w:szCs w:val="23"/>
          <w:lang w:val="es-ES" w:eastAsia="es-ES"/>
        </w:rPr>
        <w:t>DEL TRANSITORIO X DE LA LEY REGULADORA DEL SERVICIO PÚBLICO DE TRANSPORTE REMUNERADO DE PERSONAS EN VEHÍ</w:t>
      </w:r>
      <w:r>
        <w:rPr>
          <w:rFonts w:ascii="Arial" w:hAnsi="Arial" w:cs="Arial"/>
          <w:b/>
          <w:bCs/>
          <w:sz w:val="23"/>
          <w:szCs w:val="23"/>
          <w:lang w:val="es-ES" w:eastAsia="es-ES"/>
        </w:rPr>
        <w:t>CULOS EN LA MODALIDAD DE TAXI, NO. 7969 DEL 22 DE DICIEMBRE DE 1999.</w:t>
      </w:r>
    </w:p>
    <w:p w:rsidR="00000000" w:rsidRDefault="00B529CD">
      <w:pPr>
        <w:kinsoku w:val="0"/>
        <w:overflowPunct w:val="0"/>
        <w:autoSpaceDE/>
        <w:autoSpaceDN/>
        <w:adjustRightInd/>
        <w:spacing w:before="546" w:line="270" w:lineRule="exact"/>
        <w:ind w:left="72" w:right="72"/>
        <w:jc w:val="both"/>
        <w:textAlignment w:val="baseline"/>
        <w:rPr>
          <w:rFonts w:ascii="Arial" w:hAnsi="Arial" w:cs="Arial"/>
          <w:spacing w:val="8"/>
          <w:sz w:val="23"/>
          <w:szCs w:val="23"/>
          <w:lang w:val="es-ES" w:eastAsia="es-ES"/>
        </w:rPr>
      </w:pPr>
      <w:r>
        <w:rPr>
          <w:rFonts w:ascii="Arial" w:hAnsi="Arial" w:cs="Arial"/>
          <w:spacing w:val="8"/>
          <w:sz w:val="23"/>
          <w:szCs w:val="23"/>
          <w:lang w:val="es-ES" w:eastAsia="es-ES"/>
        </w:rPr>
        <w:t>El Transitorio X de la Ley 7969, es adicionado a ésta mediante Ley No. 8833, del 10 de mayo de 2010, con el fin de permitir que aquellos prestatarios (concesionarios y permisionarios) del</w:t>
      </w:r>
      <w:r>
        <w:rPr>
          <w:rFonts w:ascii="Arial" w:hAnsi="Arial" w:cs="Arial"/>
          <w:spacing w:val="8"/>
          <w:sz w:val="23"/>
          <w:szCs w:val="23"/>
          <w:lang w:val="es-ES" w:eastAsia="es-ES"/>
        </w:rPr>
        <w:t xml:space="preserve"> servicio de transporte remunerado de personas en la modalidad taxi, 'que brindaban dicho servicio al tenor de la normativa vigente con anterioridad a la Ley 7969 del 22 de diciembre de 1999, y no resultaron adjudicados en el Primer Procedimiento Abreviado</w:t>
      </w:r>
      <w:r>
        <w:rPr>
          <w:rFonts w:ascii="Arial" w:hAnsi="Arial" w:cs="Arial"/>
          <w:spacing w:val="8"/>
          <w:sz w:val="23"/>
          <w:szCs w:val="23"/>
          <w:lang w:val="es-ES" w:eastAsia="es-ES"/>
        </w:rPr>
        <w:t xml:space="preserve"> de Concesión de Placas de Taxi, pudieran obtener un permiso de servicio remunerado de personas en modalidad taxi.</w:t>
      </w:r>
    </w:p>
    <w:p w:rsidR="00000000" w:rsidRDefault="00B529CD">
      <w:pPr>
        <w:widowControl/>
        <w:rPr>
          <w:sz w:val="24"/>
          <w:szCs w:val="24"/>
        </w:rPr>
        <w:sectPr w:rsidR="00000000">
          <w:pgSz w:w="12240" w:h="15763"/>
          <w:pgMar w:top="1460" w:right="1532" w:bottom="241" w:left="1648" w:header="720" w:footer="720" w:gutter="0"/>
          <w:cols w:space="720"/>
          <w:noEndnote/>
        </w:sectPr>
      </w:pPr>
    </w:p>
    <w:p w:rsidR="00000000" w:rsidRDefault="00B529CD">
      <w:pPr>
        <w:kinsoku w:val="0"/>
        <w:overflowPunct w:val="0"/>
        <w:autoSpaceDE/>
        <w:autoSpaceDN/>
        <w:adjustRightInd/>
        <w:spacing w:before="2" w:line="270" w:lineRule="exact"/>
        <w:ind w:left="144"/>
        <w:textAlignment w:val="baseline"/>
        <w:rPr>
          <w:rFonts w:ascii="Verdana" w:hAnsi="Verdana" w:cs="Verdana"/>
          <w:spacing w:val="2"/>
          <w:sz w:val="21"/>
          <w:szCs w:val="21"/>
          <w:lang w:val="es-ES" w:eastAsia="es-ES"/>
        </w:rPr>
      </w:pPr>
      <w:r>
        <w:rPr>
          <w:rFonts w:ascii="Verdana" w:hAnsi="Verdana" w:cs="Verdana"/>
          <w:spacing w:val="2"/>
          <w:sz w:val="21"/>
          <w:szCs w:val="21"/>
          <w:lang w:val="es-ES" w:eastAsia="es-ES"/>
        </w:rPr>
        <w:lastRenderedPageBreak/>
        <w:t>La Ley 8833 disponía:</w:t>
      </w:r>
    </w:p>
    <w:p w:rsidR="00000000" w:rsidRDefault="00B529CD">
      <w:pPr>
        <w:kinsoku w:val="0"/>
        <w:overflowPunct w:val="0"/>
        <w:autoSpaceDE/>
        <w:autoSpaceDN/>
        <w:adjustRightInd/>
        <w:spacing w:before="292" w:line="233" w:lineRule="exact"/>
        <w:ind w:left="504"/>
        <w:textAlignment w:val="baseline"/>
        <w:rPr>
          <w:rFonts w:ascii="Verdana" w:hAnsi="Verdana" w:cs="Verdana"/>
          <w:sz w:val="24"/>
          <w:szCs w:val="24"/>
          <w:lang w:eastAsia="en-US"/>
        </w:rPr>
      </w:pPr>
      <w:r>
        <w:rPr>
          <w:rFonts w:ascii="Verdana" w:hAnsi="Verdana" w:cs="Verdana"/>
          <w:b/>
          <w:bCs/>
          <w:i/>
          <w:iCs/>
          <w:sz w:val="16"/>
          <w:szCs w:val="16"/>
          <w:lang w:val="es-ES" w:eastAsia="es-ES"/>
        </w:rPr>
        <w:t>"ARTÍCULO ÚNICO.</w:t>
      </w:r>
      <w:r>
        <w:rPr>
          <w:rFonts w:ascii="Verdana" w:hAnsi="Verdana" w:cs="Verdana"/>
          <w:b/>
          <w:bCs/>
          <w:i/>
          <w:iCs/>
          <w:sz w:val="16"/>
          <w:szCs w:val="16"/>
          <w:lang w:val="es-ES" w:eastAsia="es-ES"/>
        </w:rPr>
        <w:noBreakHyphen/>
      </w:r>
    </w:p>
    <w:p w:rsidR="00000000" w:rsidRDefault="00B529CD">
      <w:pPr>
        <w:kinsoku w:val="0"/>
        <w:overflowPunct w:val="0"/>
        <w:autoSpaceDE/>
        <w:autoSpaceDN/>
        <w:adjustRightInd/>
        <w:spacing w:line="192" w:lineRule="exact"/>
        <w:ind w:left="504" w:right="432"/>
        <w:jc w:val="both"/>
        <w:textAlignment w:val="baseline"/>
        <w:rPr>
          <w:rFonts w:ascii="Verdana" w:hAnsi="Verdana" w:cs="Verdana"/>
          <w:i/>
          <w:iCs/>
          <w:spacing w:val="7"/>
          <w:sz w:val="16"/>
          <w:szCs w:val="16"/>
          <w:lang w:val="es-ES" w:eastAsia="es-ES"/>
        </w:rPr>
      </w:pPr>
      <w:r>
        <w:rPr>
          <w:rFonts w:ascii="Verdana" w:hAnsi="Verdana" w:cs="Verdana"/>
          <w:i/>
          <w:iCs/>
          <w:spacing w:val="7"/>
          <w:sz w:val="16"/>
          <w:szCs w:val="16"/>
          <w:lang w:val="es-ES" w:eastAsia="es-ES"/>
        </w:rPr>
        <w:t>Adicionase un transitorio X a la Ley reguladora del servicio p</w:t>
      </w:r>
      <w:r>
        <w:rPr>
          <w:rFonts w:ascii="Verdana" w:hAnsi="Verdana" w:cs="Verdana"/>
          <w:i/>
          <w:iCs/>
          <w:spacing w:val="7"/>
          <w:sz w:val="16"/>
          <w:szCs w:val="16"/>
          <w:lang w:val="es-ES" w:eastAsia="es-ES"/>
        </w:rPr>
        <w:t>úblico de transporte remunerado de personas en vehículos en la modalidad de taxi, N.° 7969, de 22 de diciembre de 1999. El texto dirá:</w:t>
      </w:r>
    </w:p>
    <w:p w:rsidR="00000000" w:rsidRDefault="00B529CD">
      <w:pPr>
        <w:kinsoku w:val="0"/>
        <w:overflowPunct w:val="0"/>
        <w:autoSpaceDE/>
        <w:autoSpaceDN/>
        <w:adjustRightInd/>
        <w:spacing w:before="153" w:line="241" w:lineRule="exact"/>
        <w:ind w:left="504"/>
        <w:textAlignment w:val="baseline"/>
        <w:rPr>
          <w:rFonts w:ascii="Verdana" w:hAnsi="Verdana" w:cs="Verdana"/>
          <w:sz w:val="24"/>
          <w:szCs w:val="24"/>
          <w:lang w:eastAsia="en-US"/>
        </w:rPr>
      </w:pPr>
      <w:r>
        <w:rPr>
          <w:rFonts w:ascii="Verdana" w:hAnsi="Verdana" w:cs="Verdana"/>
          <w:b/>
          <w:bCs/>
          <w:i/>
          <w:iCs/>
          <w:sz w:val="16"/>
          <w:szCs w:val="16"/>
          <w:lang w:val="es-ES" w:eastAsia="es-ES"/>
        </w:rPr>
        <w:t>TRANSITORIO X.</w:t>
      </w:r>
      <w:r>
        <w:rPr>
          <w:rFonts w:ascii="Verdana" w:hAnsi="Verdana" w:cs="Verdana"/>
          <w:b/>
          <w:bCs/>
          <w:i/>
          <w:iCs/>
          <w:sz w:val="16"/>
          <w:szCs w:val="16"/>
          <w:lang w:val="es-ES" w:eastAsia="es-ES"/>
        </w:rPr>
        <w:noBreakHyphen/>
      </w:r>
    </w:p>
    <w:p w:rsidR="00000000" w:rsidRDefault="00590C31">
      <w:pPr>
        <w:kinsoku w:val="0"/>
        <w:overflowPunct w:val="0"/>
        <w:autoSpaceDE/>
        <w:autoSpaceDN/>
        <w:adjustRightInd/>
        <w:spacing w:before="173" w:line="193" w:lineRule="exact"/>
        <w:ind w:left="504" w:right="432"/>
        <w:jc w:val="both"/>
        <w:textAlignment w:val="baseline"/>
        <w:rPr>
          <w:rFonts w:ascii="Verdana" w:hAnsi="Verdana" w:cs="Verdana"/>
          <w:i/>
          <w:iCs/>
          <w:spacing w:val="2"/>
          <w:sz w:val="16"/>
          <w:szCs w:val="16"/>
          <w:u w:val="single"/>
          <w:lang w:val="es-ES" w:eastAsia="es-ES"/>
        </w:rPr>
      </w:pPr>
      <w:r>
        <w:rPr>
          <w:rFonts w:ascii="Verdana" w:hAnsi="Verdana" w:cs="Verdana"/>
          <w:i/>
          <w:iCs/>
          <w:spacing w:val="2"/>
          <w:sz w:val="16"/>
          <w:szCs w:val="16"/>
          <w:u w:val="single"/>
          <w:lang w:val="es-ES" w:eastAsia="es-ES"/>
        </w:rPr>
        <w:t>Autorízase al Consej</w:t>
      </w:r>
      <w:r w:rsidR="00B529CD">
        <w:rPr>
          <w:rFonts w:ascii="Verdana" w:hAnsi="Verdana" w:cs="Verdana"/>
          <w:i/>
          <w:iCs/>
          <w:spacing w:val="2"/>
          <w:sz w:val="16"/>
          <w:szCs w:val="16"/>
          <w:u w:val="single"/>
          <w:lang w:val="es-ES" w:eastAsia="es-ES"/>
        </w:rPr>
        <w:t>o de Transporte Público para que otorgue permisos a los prestatarios</w:t>
      </w:r>
      <w:r w:rsidR="00B529CD">
        <w:rPr>
          <w:rFonts w:ascii="Verdana" w:hAnsi="Verdana" w:cs="Verdana"/>
          <w:i/>
          <w:iCs/>
          <w:spacing w:val="2"/>
          <w:sz w:val="16"/>
          <w:szCs w:val="16"/>
          <w:lang w:val="es-ES" w:eastAsia="es-ES"/>
        </w:rPr>
        <w:t xml:space="preserve"> (permisionarios y concesionarios) que estén debidamente inscritos y registrados como empresarios de taxi ante el Consejo de Transporte Público y </w:t>
      </w:r>
      <w:r w:rsidR="00B529CD">
        <w:rPr>
          <w:rFonts w:ascii="Verdana" w:hAnsi="Verdana" w:cs="Verdana"/>
          <w:i/>
          <w:iCs/>
          <w:spacing w:val="2"/>
          <w:sz w:val="16"/>
          <w:szCs w:val="16"/>
          <w:u w:val="single"/>
          <w:lang w:val="es-ES" w:eastAsia="es-ES"/>
        </w:rPr>
        <w:t>que aunque participaron en el primer procedimiento especial abreviado de transporte remunerado de personas mod</w:t>
      </w:r>
      <w:r w:rsidR="00B529CD">
        <w:rPr>
          <w:rFonts w:ascii="Verdana" w:hAnsi="Verdana" w:cs="Verdana"/>
          <w:i/>
          <w:iCs/>
          <w:spacing w:val="2"/>
          <w:sz w:val="16"/>
          <w:szCs w:val="16"/>
          <w:u w:val="single"/>
          <w:lang w:val="es-ES" w:eastAsia="es-ES"/>
        </w:rPr>
        <w:t>alidad taxi no  resultaron adjudicados.</w:t>
      </w:r>
    </w:p>
    <w:p w:rsidR="00000000" w:rsidRDefault="00B529CD">
      <w:pPr>
        <w:kinsoku w:val="0"/>
        <w:overflowPunct w:val="0"/>
        <w:autoSpaceDE/>
        <w:autoSpaceDN/>
        <w:adjustRightInd/>
        <w:spacing w:before="206" w:line="196"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Estos permisos se otorgarán en las condiciones operativas originalmente establecidas, </w:t>
      </w:r>
      <w:r>
        <w:rPr>
          <w:rFonts w:ascii="Verdana" w:hAnsi="Verdana" w:cs="Verdana"/>
          <w:i/>
          <w:iCs/>
          <w:sz w:val="16"/>
          <w:szCs w:val="16"/>
          <w:u w:val="single"/>
          <w:lang w:val="es-ES" w:eastAsia="es-ES"/>
        </w:rPr>
        <w:t>por una única vez y hasta por un plazo de doce meses o mientras la administración instruye el procedimiento especial abreviado</w:t>
      </w:r>
      <w:r>
        <w:rPr>
          <w:rFonts w:ascii="Verdana" w:hAnsi="Verdana" w:cs="Verdana"/>
          <w:i/>
          <w:iCs/>
          <w:sz w:val="16"/>
          <w:szCs w:val="16"/>
          <w:lang w:val="es-ES" w:eastAsia="es-ES"/>
        </w:rPr>
        <w:t xml:space="preserve"> y </w:t>
      </w:r>
      <w:r>
        <w:rPr>
          <w:rFonts w:ascii="Verdana" w:hAnsi="Verdana" w:cs="Verdana"/>
          <w:i/>
          <w:iCs/>
          <w:sz w:val="16"/>
          <w:szCs w:val="16"/>
          <w:lang w:val="es-ES" w:eastAsia="es-ES"/>
        </w:rPr>
        <w:t>proceda a adjudicar las licitaciones.</w:t>
      </w:r>
    </w:p>
    <w:p w:rsidR="00000000" w:rsidRDefault="00B529CD">
      <w:pPr>
        <w:kinsoku w:val="0"/>
        <w:overflowPunct w:val="0"/>
        <w:autoSpaceDE/>
        <w:autoSpaceDN/>
        <w:adjustRightInd/>
        <w:spacing w:before="193" w:line="195" w:lineRule="exact"/>
        <w:ind w:left="504"/>
        <w:textAlignment w:val="baseline"/>
        <w:rPr>
          <w:rFonts w:ascii="Verdana" w:hAnsi="Verdana" w:cs="Verdana"/>
          <w:i/>
          <w:iCs/>
          <w:sz w:val="16"/>
          <w:szCs w:val="16"/>
          <w:lang w:val="es-ES" w:eastAsia="es-ES"/>
        </w:rPr>
      </w:pPr>
      <w:r>
        <w:rPr>
          <w:rFonts w:ascii="Verdana" w:hAnsi="Verdana" w:cs="Verdana"/>
          <w:i/>
          <w:iCs/>
          <w:sz w:val="16"/>
          <w:szCs w:val="16"/>
          <w:lang w:val="es-ES" w:eastAsia="es-ES"/>
        </w:rPr>
        <w:t>Rige a partir de su publicación." Lo subrayado no es del original." ( El resaltado es nuestro)</w:t>
      </w:r>
    </w:p>
    <w:p w:rsidR="00000000" w:rsidRDefault="00B529CD">
      <w:pPr>
        <w:kinsoku w:val="0"/>
        <w:overflowPunct w:val="0"/>
        <w:autoSpaceDE/>
        <w:autoSpaceDN/>
        <w:adjustRightInd/>
        <w:spacing w:before="250" w:line="27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La Procuraduría General de la República, emite el Dictamen el </w:t>
      </w:r>
      <w:r>
        <w:rPr>
          <w:rFonts w:ascii="Verdana" w:hAnsi="Verdana" w:cs="Verdana"/>
          <w:b/>
          <w:bCs/>
          <w:sz w:val="21"/>
          <w:szCs w:val="21"/>
          <w:lang w:val="es-ES" w:eastAsia="es-ES"/>
        </w:rPr>
        <w:t xml:space="preserve">C-213-2010 del 26 de octubre del 2010, </w:t>
      </w:r>
      <w:r>
        <w:rPr>
          <w:rFonts w:ascii="Verdana" w:hAnsi="Verdana" w:cs="Verdana"/>
          <w:sz w:val="21"/>
          <w:szCs w:val="21"/>
          <w:lang w:val="es-ES" w:eastAsia="es-ES"/>
        </w:rPr>
        <w:t>mediante el cual realiza una interpretación sobre el Transitorio X de la Ley 7929 y le indica al Consejo de Transporte Público lo siguiente:</w:t>
      </w:r>
    </w:p>
    <w:p w:rsidR="00000000" w:rsidRDefault="00B529CD">
      <w:pPr>
        <w:kinsoku w:val="0"/>
        <w:overflowPunct w:val="0"/>
        <w:autoSpaceDE/>
        <w:autoSpaceDN/>
        <w:adjustRightInd/>
        <w:spacing w:before="278" w:line="241" w:lineRule="exact"/>
        <w:ind w:left="504"/>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IV.- CONCLUSIÓN.</w:t>
      </w:r>
    </w:p>
    <w:p w:rsidR="00000000" w:rsidRDefault="00B529CD">
      <w:pPr>
        <w:kinsoku w:val="0"/>
        <w:overflowPunct w:val="0"/>
        <w:autoSpaceDE/>
        <w:autoSpaceDN/>
        <w:adjustRightInd/>
        <w:spacing w:before="201" w:line="193" w:lineRule="exact"/>
        <w:ind w:left="504" w:right="432" w:firstLine="720"/>
        <w:jc w:val="both"/>
        <w:textAlignment w:val="baseline"/>
        <w:rPr>
          <w:rFonts w:ascii="Verdana" w:hAnsi="Verdana" w:cs="Verdana"/>
          <w:b/>
          <w:bCs/>
          <w:i/>
          <w:iCs/>
          <w:sz w:val="16"/>
          <w:szCs w:val="16"/>
          <w:u w:val="single"/>
          <w:lang w:val="es-ES" w:eastAsia="es-ES"/>
        </w:rPr>
      </w:pPr>
      <w:r>
        <w:rPr>
          <w:rFonts w:ascii="Verdana" w:hAnsi="Verdana" w:cs="Verdana"/>
          <w:i/>
          <w:iCs/>
          <w:sz w:val="16"/>
          <w:szCs w:val="16"/>
          <w:lang w:val="es-ES" w:eastAsia="es-ES"/>
        </w:rPr>
        <w:t>De conformidad con lo expuesto, es criterio de la Procuraduría General de la República que el Ar</w:t>
      </w:r>
      <w:r>
        <w:rPr>
          <w:rFonts w:ascii="Verdana" w:hAnsi="Verdana" w:cs="Verdana"/>
          <w:i/>
          <w:iCs/>
          <w:sz w:val="16"/>
          <w:szCs w:val="16"/>
          <w:lang w:val="es-ES" w:eastAsia="es-ES"/>
        </w:rPr>
        <w:t xml:space="preserve">tículo Transitorio X de la Ley reguladora del servicio público de transporte remunerado de personas en vehículos en la modalidad taxi, n.° 7969 del 22 de diciembre de 1999, adicionado mediante Ley n.° 8833, del 10 de mayo del 2010, </w:t>
      </w:r>
      <w:r>
        <w:rPr>
          <w:rFonts w:ascii="Verdana" w:hAnsi="Verdana" w:cs="Verdana"/>
          <w:b/>
          <w:bCs/>
          <w:i/>
          <w:iCs/>
          <w:sz w:val="16"/>
          <w:szCs w:val="16"/>
          <w:u w:val="single"/>
          <w:lang w:val="es-ES" w:eastAsia="es-ES"/>
        </w:rPr>
        <w:t xml:space="preserve">tiene como finalidad el </w:t>
      </w:r>
      <w:r>
        <w:rPr>
          <w:rFonts w:ascii="Verdana" w:hAnsi="Verdana" w:cs="Verdana"/>
          <w:b/>
          <w:bCs/>
          <w:i/>
          <w:iCs/>
          <w:sz w:val="16"/>
          <w:szCs w:val="16"/>
          <w:u w:val="single"/>
          <w:lang w:val="es-ES" w:eastAsia="es-ES"/>
        </w:rPr>
        <w:t>facultar al Consejo de Transporte Público para que, por un plazo de 12 meses o mientras instruye un nuevo procedimiento abreviado, otorgue permisos para brindar el servicio de transporte remunerado de personas modalidad taxi a quienes habiendo ostentado la</w:t>
      </w:r>
      <w:r>
        <w:rPr>
          <w:rFonts w:ascii="Verdana" w:hAnsi="Verdana" w:cs="Verdana"/>
          <w:b/>
          <w:bCs/>
          <w:i/>
          <w:iCs/>
          <w:sz w:val="16"/>
          <w:szCs w:val="16"/>
          <w:u w:val="single"/>
          <w:lang w:val="es-ES" w:eastAsia="es-ES"/>
        </w:rPr>
        <w:t xml:space="preserve"> condición de  prestatarios (concesionarios vio permisionarios) con anterioridad a la vigencia de la Ley n.° 7969, y que habiendo participado en el primer procedimiento especial abreviado de concesiones de placas de taxi, no resultaron adjudicados.</w:t>
      </w:r>
    </w:p>
    <w:p w:rsidR="00000000" w:rsidRDefault="00B529CD">
      <w:pPr>
        <w:kinsoku w:val="0"/>
        <w:overflowPunct w:val="0"/>
        <w:autoSpaceDE/>
        <w:autoSpaceDN/>
        <w:adjustRightInd/>
        <w:spacing w:before="183" w:line="195" w:lineRule="exact"/>
        <w:ind w:left="504" w:right="504" w:firstLine="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nor</w:t>
      </w:r>
      <w:r>
        <w:rPr>
          <w:rFonts w:ascii="Verdana" w:hAnsi="Verdana" w:cs="Verdana"/>
          <w:i/>
          <w:iCs/>
          <w:sz w:val="16"/>
          <w:szCs w:val="16"/>
          <w:lang w:val="es-ES" w:eastAsia="es-ES"/>
        </w:rPr>
        <w:t>ma en comentario, a pesar de su carácter "transitorio', tiene rango de ley y su aplicación resulta obligatoria. Además, teniendo claro cuál es su finalidad, resulta obvio que lo que busca la norma en comentario es excepcionar a la Junta Directiva del Conse</w:t>
      </w:r>
      <w:r>
        <w:rPr>
          <w:rFonts w:ascii="Verdana" w:hAnsi="Verdana" w:cs="Verdana"/>
          <w:i/>
          <w:iCs/>
          <w:sz w:val="16"/>
          <w:szCs w:val="16"/>
          <w:lang w:val="es-ES" w:eastAsia="es-ES"/>
        </w:rPr>
        <w:t>jo de Transporte Público de la exigencia de los requisitos que establece el artículo 7, inciso j) de la denominada Ley de Taxis, para conceder permisos para brindar el servicio de transporte remunerado de personas en vehículos modalidad taxi.</w:t>
      </w:r>
    </w:p>
    <w:p w:rsidR="00000000" w:rsidRDefault="00B529CD">
      <w:pPr>
        <w:kinsoku w:val="0"/>
        <w:overflowPunct w:val="0"/>
        <w:autoSpaceDE/>
        <w:autoSpaceDN/>
        <w:adjustRightInd/>
        <w:spacing w:before="175" w:line="195" w:lineRule="exact"/>
        <w:ind w:left="504" w:right="504" w:firstLine="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primer lugar, la norma en comentario no exige, para el otorgamiento de los permisos en referencia, que exista una necesidad no satisfecha y debidamente probada; en segundo lugar, en cuanto al plazo, no lo limita a 12 meses al agregar que será "[...] has</w:t>
      </w:r>
      <w:r>
        <w:rPr>
          <w:rFonts w:ascii="Verdana" w:hAnsi="Verdana" w:cs="Verdana"/>
          <w:i/>
          <w:iCs/>
          <w:sz w:val="16"/>
          <w:szCs w:val="16"/>
          <w:lang w:val="es-ES" w:eastAsia="es-ES"/>
        </w:rPr>
        <w:t>ta por un plazo de doce meses o mientras la Administración instruye el procedimiento especial abreviado y proceda a adjudicar las licitaciones." Finalmente, en cuanto a los sujetos que pueden ser beneficiados con los permisos, los limita a quiénes con ante</w:t>
      </w:r>
      <w:r>
        <w:rPr>
          <w:rFonts w:ascii="Verdana" w:hAnsi="Verdana" w:cs="Verdana"/>
          <w:i/>
          <w:iCs/>
          <w:sz w:val="16"/>
          <w:szCs w:val="16"/>
          <w:lang w:val="es-ES" w:eastAsia="es-ES"/>
        </w:rPr>
        <w:t>rioridad a la vigencia de la Ley 7969 hayan sido prestatarios del servicio, bien sea como concesionario y/o permisionario.</w:t>
      </w:r>
    </w:p>
    <w:p w:rsidR="00000000" w:rsidRDefault="00B529CD">
      <w:pPr>
        <w:kinsoku w:val="0"/>
        <w:overflowPunct w:val="0"/>
        <w:autoSpaceDE/>
        <w:autoSpaceDN/>
        <w:adjustRightInd/>
        <w:spacing w:before="214" w:line="195" w:lineRule="exact"/>
        <w:ind w:left="504" w:right="504" w:firstLine="720"/>
        <w:jc w:val="both"/>
        <w:textAlignment w:val="baseline"/>
        <w:rPr>
          <w:rFonts w:ascii="Verdana" w:hAnsi="Verdana" w:cs="Verdana"/>
          <w:sz w:val="16"/>
          <w:szCs w:val="16"/>
          <w:lang w:val="es-ES" w:eastAsia="es-ES"/>
        </w:rPr>
      </w:pPr>
      <w:r>
        <w:rPr>
          <w:rFonts w:ascii="Verdana" w:hAnsi="Verdana" w:cs="Verdana"/>
          <w:i/>
          <w:iCs/>
          <w:sz w:val="16"/>
          <w:szCs w:val="16"/>
          <w:lang w:val="es-ES" w:eastAsia="es-ES"/>
        </w:rPr>
        <w:t xml:space="preserve">Ahora bien, corresponde al Consejo de Transporte Público verificar, en cada caso y como acto previo al otorgamiento de cada permiso, </w:t>
      </w:r>
      <w:r>
        <w:rPr>
          <w:rFonts w:ascii="Verdana" w:hAnsi="Verdana" w:cs="Verdana"/>
          <w:i/>
          <w:iCs/>
          <w:sz w:val="16"/>
          <w:szCs w:val="16"/>
          <w:lang w:val="es-ES" w:eastAsia="es-ES"/>
        </w:rPr>
        <w:t>que el interesado haya ostentado la condición de prestatario del servicio (como concesionario y/o permisionario), con anterioridad a la vigencia de la Ley n.° 7969 y, además, que haya participado en el Primer procedimiento especial abreviado de concesión d</w:t>
      </w:r>
      <w:r>
        <w:rPr>
          <w:rFonts w:ascii="Verdana" w:hAnsi="Verdana" w:cs="Verdana"/>
          <w:i/>
          <w:iCs/>
          <w:sz w:val="16"/>
          <w:szCs w:val="16"/>
          <w:lang w:val="es-ES" w:eastAsia="es-ES"/>
        </w:rPr>
        <w:t xml:space="preserve">e placas de taxi y no haber resultado adjudicado. Y en los casos en que la información que interesa no conste en los registros que al efecto lleva el Consejo, debe permitírsele a los interesados aportarla." </w:t>
      </w:r>
      <w:r>
        <w:rPr>
          <w:rFonts w:ascii="Verdana" w:hAnsi="Verdana" w:cs="Verdana"/>
          <w:sz w:val="16"/>
          <w:szCs w:val="16"/>
          <w:lang w:val="es-ES" w:eastAsia="es-ES"/>
        </w:rPr>
        <w:t>(El resaltado es nuestro)</w:t>
      </w:r>
    </w:p>
    <w:p w:rsidR="00000000" w:rsidRDefault="00B529CD">
      <w:pPr>
        <w:widowControl/>
        <w:rPr>
          <w:sz w:val="24"/>
          <w:szCs w:val="24"/>
        </w:rPr>
        <w:sectPr w:rsidR="00000000">
          <w:pgSz w:w="12240" w:h="15725"/>
          <w:pgMar w:top="1240" w:right="1612" w:bottom="329" w:left="1568" w:header="720" w:footer="720" w:gutter="0"/>
          <w:cols w:space="720"/>
          <w:noEndnote/>
        </w:sectPr>
      </w:pPr>
    </w:p>
    <w:p w:rsidR="00000000" w:rsidRDefault="00B529CD">
      <w:pPr>
        <w:kinsoku w:val="0"/>
        <w:overflowPunct w:val="0"/>
        <w:autoSpaceDE/>
        <w:autoSpaceDN/>
        <w:adjustRightInd/>
        <w:spacing w:before="9" w:line="271"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Ahora bien, con la Ley N° 9306, del 9 de julio de 2015, se reforma del transitorio X de la ley N° 7969 Adicionado mediante Ley 8833 y se dispone:</w:t>
      </w:r>
    </w:p>
    <w:p w:rsidR="00000000" w:rsidRDefault="00B529CD">
      <w:pPr>
        <w:kinsoku w:val="0"/>
        <w:overflowPunct w:val="0"/>
        <w:autoSpaceDE/>
        <w:autoSpaceDN/>
        <w:adjustRightInd/>
        <w:spacing w:before="274" w:line="195"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reforma el transitorio X de la Ley N.</w:t>
      </w:r>
      <w:r w:rsidR="00590C31">
        <w:rPr>
          <w:rFonts w:ascii="Verdana" w:hAnsi="Verdana" w:cs="Verdana"/>
          <w:i/>
          <w:iCs/>
          <w:sz w:val="16"/>
          <w:szCs w:val="16"/>
          <w:lang w:val="es-ES" w:eastAsia="es-ES"/>
        </w:rPr>
        <w:t>°</w:t>
      </w:r>
      <w:r>
        <w:rPr>
          <w:rFonts w:ascii="Verdana" w:hAnsi="Verdana" w:cs="Verdana"/>
          <w:i/>
          <w:iCs/>
          <w:sz w:val="16"/>
          <w:szCs w:val="16"/>
          <w:lang w:val="es-ES" w:eastAsia="es-ES"/>
        </w:rPr>
        <w:t xml:space="preserve"> 7969, Ley Reguladora del Servicio Público de Tra</w:t>
      </w:r>
      <w:r>
        <w:rPr>
          <w:rFonts w:ascii="Verdana" w:hAnsi="Verdana" w:cs="Verdana"/>
          <w:i/>
          <w:iCs/>
          <w:sz w:val="16"/>
          <w:szCs w:val="16"/>
          <w:lang w:val="es-ES" w:eastAsia="es-ES"/>
        </w:rPr>
        <w:t>nsporte Remunerado de Personas en Vehículo en la Modalidad de Taxi, de 22 de diciembre de 1999. El texto dirá:</w:t>
      </w:r>
    </w:p>
    <w:p w:rsidR="00000000" w:rsidRDefault="00B529CD">
      <w:pPr>
        <w:kinsoku w:val="0"/>
        <w:overflowPunct w:val="0"/>
        <w:autoSpaceDE/>
        <w:autoSpaceDN/>
        <w:adjustRightInd/>
        <w:spacing w:before="191" w:line="195" w:lineRule="exact"/>
        <w:ind w:left="432" w:right="72"/>
        <w:jc w:val="both"/>
        <w:textAlignment w:val="baseline"/>
        <w:rPr>
          <w:rFonts w:ascii="Verdana" w:hAnsi="Verdana" w:cs="Verdana"/>
          <w:sz w:val="24"/>
          <w:szCs w:val="24"/>
          <w:lang w:eastAsia="en-US"/>
        </w:rPr>
      </w:pPr>
      <w:r>
        <w:rPr>
          <w:rFonts w:ascii="Verdana" w:hAnsi="Verdana" w:cs="Verdana"/>
          <w:i/>
          <w:iCs/>
          <w:spacing w:val="-1"/>
          <w:sz w:val="16"/>
          <w:szCs w:val="16"/>
          <w:lang w:val="es-ES" w:eastAsia="es-ES"/>
        </w:rPr>
        <w:t>"Transitorio X.</w:t>
      </w:r>
      <w:r>
        <w:rPr>
          <w:rFonts w:ascii="Verdana" w:hAnsi="Verdana" w:cs="Verdana"/>
          <w:i/>
          <w:iCs/>
          <w:spacing w:val="-1"/>
          <w:sz w:val="16"/>
          <w:szCs w:val="16"/>
          <w:lang w:val="es-ES" w:eastAsia="es-ES"/>
        </w:rPr>
        <w:noBreakHyphen/>
      </w:r>
    </w:p>
    <w:p w:rsidR="00000000" w:rsidRDefault="00B529CD">
      <w:pPr>
        <w:kinsoku w:val="0"/>
        <w:overflowPunct w:val="0"/>
        <w:autoSpaceDE/>
        <w:autoSpaceDN/>
        <w:adjustRightInd/>
        <w:spacing w:line="194"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autoriza al Consejo de Transporte Públic</w:t>
      </w:r>
      <w:r>
        <w:rPr>
          <w:rFonts w:ascii="Verdana" w:hAnsi="Verdana" w:cs="Verdana"/>
          <w:i/>
          <w:iCs/>
          <w:sz w:val="16"/>
          <w:szCs w:val="16"/>
          <w:lang w:val="es-ES" w:eastAsia="es-ES"/>
        </w:rPr>
        <w:t>o para que otorgue los permisos correspondientes a los prestatarios (expermisionarios y exconcesionarios) que estuvieron debidamente inscritos y registrados como empresarios de taxi ante el Consejo de Transporte Público antes de entrar en vigencia la Ley N</w:t>
      </w:r>
      <w:r>
        <w:rPr>
          <w:rFonts w:ascii="Verdana" w:hAnsi="Verdana" w:cs="Verdana"/>
          <w:i/>
          <w:iCs/>
          <w:sz w:val="16"/>
          <w:szCs w:val="16"/>
          <w:lang w:val="es-ES" w:eastAsia="es-ES"/>
        </w:rPr>
        <w:t>.° 7969, a los que participaron y a los que no participaron en el primer procedimiento especial abreviado de transporte remunerado de personas modalidad taxi, siempre y cuando hayan solicitado dicho permiso con base en la publicación del Consejo de Transpo</w:t>
      </w:r>
      <w:r>
        <w:rPr>
          <w:rFonts w:ascii="Verdana" w:hAnsi="Verdana" w:cs="Verdana"/>
          <w:i/>
          <w:iCs/>
          <w:sz w:val="16"/>
          <w:szCs w:val="16"/>
          <w:lang w:val="es-ES" w:eastAsia="es-ES"/>
        </w:rPr>
        <w:t>rte Público en cumplimiento de lo establecido en la Ley N.o 8833, Adición de un Transitorio X a la Ley Reguladora del Servicio Público de Transporte Remunerado de Personas en Vehículo en la Modalidad de Taxi, de 10 de mayo de 2010.</w:t>
      </w:r>
    </w:p>
    <w:p w:rsidR="00000000" w:rsidRDefault="00B529CD">
      <w:pPr>
        <w:kinsoku w:val="0"/>
        <w:overflowPunct w:val="0"/>
        <w:autoSpaceDE/>
        <w:autoSpaceDN/>
        <w:adjustRightInd/>
        <w:spacing w:before="183" w:line="195"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Además, se autoriza para</w:t>
      </w:r>
      <w:r>
        <w:rPr>
          <w:rFonts w:ascii="Verdana" w:hAnsi="Verdana" w:cs="Verdana"/>
          <w:i/>
          <w:iCs/>
          <w:sz w:val="16"/>
          <w:szCs w:val="16"/>
          <w:lang w:val="es-ES" w:eastAsia="es-ES"/>
        </w:rPr>
        <w:t xml:space="preserve"> que otorgue permisos a todos aquellos permisionarios que aportaron documentos probatorios de su permiso, entre otros revisión técnica vehicular, pago de seguros, renovación del permiso, certificación de permiso, pago de cánones y que prestaron el servicio</w:t>
      </w:r>
      <w:r>
        <w:rPr>
          <w:rFonts w:ascii="Verdana" w:hAnsi="Verdana" w:cs="Verdana"/>
          <w:i/>
          <w:iCs/>
          <w:sz w:val="16"/>
          <w:szCs w:val="16"/>
          <w:lang w:val="es-ES" w:eastAsia="es-ES"/>
        </w:rPr>
        <w:t xml:space="preserve"> de hecho con expediente administrativo aun sin acuerdo de comisión técnica y no resultaron adjudicados, siempre y cuando hayan solicitado dicho permiso con base en la publicación del Consejo de Transporte Público en cumplimiento de lo establecido en la Le</w:t>
      </w:r>
      <w:r>
        <w:rPr>
          <w:rFonts w:ascii="Verdana" w:hAnsi="Verdana" w:cs="Verdana"/>
          <w:i/>
          <w:iCs/>
          <w:sz w:val="16"/>
          <w:szCs w:val="16"/>
          <w:lang w:val="es-ES" w:eastAsia="es-ES"/>
        </w:rPr>
        <w:t>y N.° 8833.</w:t>
      </w:r>
    </w:p>
    <w:p w:rsidR="00000000" w:rsidRDefault="00B529CD">
      <w:pPr>
        <w:kinsoku w:val="0"/>
        <w:overflowPunct w:val="0"/>
        <w:autoSpaceDE/>
        <w:autoSpaceDN/>
        <w:adjustRightInd/>
        <w:spacing w:before="183" w:line="200"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Estos permisos se otorgarán en las condiciones operativas originalmente establecidas, por una única vez y hasta por un plazo de doce meses, o mientras se procede a la correspondiente adjudicación mediante licitación pública."</w:t>
      </w:r>
    </w:p>
    <w:p w:rsidR="00000000" w:rsidRDefault="00B529CD">
      <w:pPr>
        <w:kinsoku w:val="0"/>
        <w:overflowPunct w:val="0"/>
        <w:autoSpaceDE/>
        <w:autoSpaceDN/>
        <w:adjustRightInd/>
        <w:spacing w:before="243" w:line="28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EL CASO CONC</w:t>
      </w:r>
      <w:r>
        <w:rPr>
          <w:rFonts w:ascii="Verdana" w:hAnsi="Verdana" w:cs="Verdana"/>
          <w:b/>
          <w:bCs/>
          <w:sz w:val="22"/>
          <w:szCs w:val="22"/>
          <w:lang w:val="es-ES" w:eastAsia="es-ES"/>
        </w:rPr>
        <w:t>RETO</w:t>
      </w:r>
    </w:p>
    <w:p w:rsidR="00000000" w:rsidRDefault="00B529CD">
      <w:pPr>
        <w:kinsoku w:val="0"/>
        <w:overflowPunct w:val="0"/>
        <w:autoSpaceDE/>
        <w:autoSpaceDN/>
        <w:adjustRightInd/>
        <w:spacing w:before="260" w:line="266" w:lineRule="exact"/>
        <w:ind w:left="72" w:right="72"/>
        <w:jc w:val="both"/>
        <w:textAlignment w:val="baseline"/>
        <w:rPr>
          <w:rFonts w:ascii="Verdana" w:hAnsi="Verdana" w:cs="Verdana"/>
          <w:i/>
          <w:iCs/>
          <w:sz w:val="22"/>
          <w:szCs w:val="22"/>
          <w:lang w:val="es-ES" w:eastAsia="es-ES"/>
        </w:rPr>
      </w:pPr>
      <w:r>
        <w:rPr>
          <w:rFonts w:ascii="Verdana" w:hAnsi="Verdana" w:cs="Verdana"/>
          <w:sz w:val="22"/>
          <w:szCs w:val="22"/>
          <w:lang w:val="es-ES" w:eastAsia="es-ES"/>
        </w:rPr>
        <w:t xml:space="preserve">La </w:t>
      </w:r>
      <w:r>
        <w:rPr>
          <w:sz w:val="19"/>
          <w:szCs w:val="19"/>
          <w:lang w:val="es-ES" w:eastAsia="es-ES"/>
        </w:rPr>
        <w:t xml:space="preserve">JUNTA DIRECTIVA DEL CONSEJO DE TRANSPORTE PÚBLICO, </w:t>
      </w:r>
      <w:r>
        <w:rPr>
          <w:rFonts w:ascii="Verdana" w:hAnsi="Verdana" w:cs="Verdana"/>
          <w:sz w:val="22"/>
          <w:szCs w:val="22"/>
          <w:lang w:val="es-ES" w:eastAsia="es-ES"/>
        </w:rPr>
        <w:t xml:space="preserve">mediante </w:t>
      </w:r>
      <w:r>
        <w:rPr>
          <w:rFonts w:ascii="Verdana" w:hAnsi="Verdana" w:cs="Verdana"/>
          <w:b/>
          <w:bCs/>
          <w:sz w:val="22"/>
          <w:szCs w:val="22"/>
          <w:lang w:val="es-ES" w:eastAsia="es-ES"/>
        </w:rPr>
        <w:t xml:space="preserve">artículo 7.7 de la Sesión Ordinaria 40-2016 de 18 de agosto de 2016, </w:t>
      </w:r>
      <w:r>
        <w:rPr>
          <w:rFonts w:ascii="Verdana" w:hAnsi="Verdana" w:cs="Verdana"/>
          <w:sz w:val="22"/>
          <w:szCs w:val="22"/>
          <w:lang w:val="es-ES" w:eastAsia="es-ES"/>
        </w:rPr>
        <w:t xml:space="preserve">acuerda </w:t>
      </w:r>
      <w:r>
        <w:rPr>
          <w:rFonts w:ascii="Verdana" w:hAnsi="Verdana" w:cs="Verdana"/>
          <w:i/>
          <w:iCs/>
          <w:sz w:val="22"/>
          <w:szCs w:val="22"/>
          <w:lang w:val="es-ES" w:eastAsia="es-ES"/>
        </w:rPr>
        <w:t>"3. Rechazar a los siguientes solicitantes, el permiso de taxi conforme el Transitorio X de la Ley No. 7969 reformado mediante Ley No. 9306: (...) I</w:t>
      </w:r>
      <w:r w:rsidR="00590C31">
        <w:rPr>
          <w:rFonts w:ascii="Verdana" w:hAnsi="Verdana" w:cs="Verdana"/>
          <w:i/>
          <w:iCs/>
          <w:sz w:val="22"/>
          <w:szCs w:val="22"/>
          <w:lang w:val="es-ES" w:eastAsia="es-ES"/>
        </w:rPr>
        <w:t>.M.N.</w:t>
      </w:r>
      <w:r>
        <w:rPr>
          <w:rFonts w:ascii="Verdana" w:hAnsi="Verdana" w:cs="Verdana"/>
          <w:i/>
          <w:iCs/>
          <w:sz w:val="22"/>
          <w:szCs w:val="22"/>
          <w:lang w:val="es-ES" w:eastAsia="es-ES"/>
        </w:rPr>
        <w:t xml:space="preserve"> </w:t>
      </w:r>
      <w:r w:rsidR="00590C31">
        <w:rPr>
          <w:rFonts w:ascii="Verdana" w:hAnsi="Verdana" w:cs="Verdana"/>
          <w:i/>
          <w:iCs/>
          <w:sz w:val="22"/>
          <w:szCs w:val="22"/>
          <w:lang w:val="es-ES" w:eastAsia="es-ES"/>
        </w:rPr>
        <w:t>…</w:t>
      </w:r>
      <w:r>
        <w:rPr>
          <w:rFonts w:ascii="Verdana" w:hAnsi="Verdana" w:cs="Verdana"/>
          <w:i/>
          <w:iCs/>
          <w:sz w:val="22"/>
          <w:szCs w:val="22"/>
          <w:lang w:val="es-ES" w:eastAsia="es-ES"/>
        </w:rPr>
        <w:t xml:space="preserve"> (..) NO CUMPLE PREVENCIÓN, EL TITULAR DEL PERMISO ERA EL ESPOSO, ELLA ES </w:t>
      </w:r>
      <w:r>
        <w:rPr>
          <w:rFonts w:ascii="Verdana" w:hAnsi="Verdana" w:cs="Verdana"/>
          <w:i/>
          <w:iCs/>
          <w:sz w:val="22"/>
          <w:szCs w:val="22"/>
          <w:lang w:val="es-ES" w:eastAsia="es-ES"/>
        </w:rPr>
        <w:t>VIUDA, EL TITULAR ES R</w:t>
      </w:r>
      <w:r w:rsidR="00590C31">
        <w:rPr>
          <w:rFonts w:ascii="Verdana" w:hAnsi="Verdana" w:cs="Verdana"/>
          <w:i/>
          <w:iCs/>
          <w:sz w:val="22"/>
          <w:szCs w:val="22"/>
          <w:lang w:val="es-ES" w:eastAsia="es-ES"/>
        </w:rPr>
        <w:t>.E.T.H.</w:t>
      </w:r>
      <w:r>
        <w:rPr>
          <w:rFonts w:ascii="Verdana" w:hAnsi="Verdana" w:cs="Verdana"/>
          <w:i/>
          <w:iCs/>
          <w:sz w:val="22"/>
          <w:szCs w:val="22"/>
          <w:lang w:val="es-ES" w:eastAsia="es-ES"/>
        </w:rPr>
        <w:t>"</w:t>
      </w:r>
    </w:p>
    <w:p w:rsidR="00000000" w:rsidRDefault="00B529CD">
      <w:pPr>
        <w:kinsoku w:val="0"/>
        <w:overflowPunct w:val="0"/>
        <w:autoSpaceDE/>
        <w:autoSpaceDN/>
        <w:adjustRightInd/>
        <w:spacing w:before="230" w:line="272" w:lineRule="exact"/>
        <w:ind w:left="72"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La señora </w:t>
      </w:r>
      <w:r>
        <w:rPr>
          <w:rFonts w:ascii="Verdana" w:hAnsi="Verdana" w:cs="Verdana"/>
          <w:b/>
          <w:bCs/>
          <w:spacing w:val="-3"/>
          <w:sz w:val="22"/>
          <w:szCs w:val="22"/>
          <w:lang w:val="es-ES" w:eastAsia="es-ES"/>
        </w:rPr>
        <w:t>I</w:t>
      </w:r>
      <w:r w:rsidR="00590C31">
        <w:rPr>
          <w:rFonts w:ascii="Verdana" w:hAnsi="Verdana" w:cs="Verdana"/>
          <w:b/>
          <w:bCs/>
          <w:spacing w:val="-3"/>
          <w:sz w:val="22"/>
          <w:szCs w:val="22"/>
          <w:lang w:val="es-ES" w:eastAsia="es-ES"/>
        </w:rPr>
        <w:t>.M.N.</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en su Recurso de Apelación, argumenta que su difunto esposo había cumplido con todos y cada uno de los requisitos establecidos y ella además cumplió con lo que se le pr</w:t>
      </w:r>
      <w:r>
        <w:rPr>
          <w:rFonts w:ascii="Verdana" w:hAnsi="Verdana" w:cs="Verdana"/>
          <w:spacing w:val="-3"/>
          <w:sz w:val="22"/>
          <w:szCs w:val="22"/>
          <w:lang w:val="es-ES" w:eastAsia="es-ES"/>
        </w:rPr>
        <w:t xml:space="preserve">eviniera en oficio número 2016002647, lo cual se dio respuesta con número de expediente 331828 del 20 de julio de 2016. Es consiente que a la fecha de promulgación de la Ley 9306 su compañero había fallecido ya que esto sucedió desde el año 2006 pero esta </w:t>
      </w:r>
      <w:r>
        <w:rPr>
          <w:rFonts w:ascii="Verdana" w:hAnsi="Verdana" w:cs="Verdana"/>
          <w:spacing w:val="-3"/>
          <w:sz w:val="22"/>
          <w:szCs w:val="22"/>
          <w:lang w:val="es-ES" w:eastAsia="es-ES"/>
        </w:rPr>
        <w:t>muerte en nada desmerita que fue permisionario y que dé él dependía toda una familia y esto se refuerza con el espíritu de la Ley 9027 que con su artículo 42 bis pretende no dejar en desamparo las familias.</w:t>
      </w:r>
    </w:p>
    <w:p w:rsidR="00000000" w:rsidRDefault="00B529CD">
      <w:pPr>
        <w:kinsoku w:val="0"/>
        <w:overflowPunct w:val="0"/>
        <w:autoSpaceDE/>
        <w:autoSpaceDN/>
        <w:adjustRightInd/>
        <w:spacing w:before="254" w:after="1124" w:line="27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Según consta en el expediente administrativo el p</w:t>
      </w:r>
      <w:r>
        <w:rPr>
          <w:rFonts w:ascii="Verdana" w:hAnsi="Verdana" w:cs="Verdana"/>
          <w:sz w:val="22"/>
          <w:szCs w:val="22"/>
          <w:lang w:val="es-ES" w:eastAsia="es-ES"/>
        </w:rPr>
        <w:t xml:space="preserve">ermisionario de la placa </w:t>
      </w:r>
      <w:r>
        <w:rPr>
          <w:rFonts w:ascii="Verdana" w:hAnsi="Verdana" w:cs="Verdana"/>
          <w:b/>
          <w:bCs/>
          <w:sz w:val="22"/>
          <w:szCs w:val="22"/>
          <w:lang w:val="es-ES" w:eastAsia="es-ES"/>
        </w:rPr>
        <w:t>SJP-</w:t>
      </w:r>
      <w:r w:rsidR="00590C31">
        <w:rPr>
          <w:rFonts w:ascii="Verdana" w:hAnsi="Verdana" w:cs="Verdana"/>
          <w:b/>
          <w:bCs/>
          <w:sz w:val="22"/>
          <w:szCs w:val="22"/>
          <w:lang w:val="es-ES" w:eastAsia="es-ES"/>
        </w:rPr>
        <w:t>XXXX</w:t>
      </w:r>
      <w:r>
        <w:rPr>
          <w:rFonts w:ascii="Verdana" w:hAnsi="Verdana" w:cs="Verdana"/>
          <w:b/>
          <w:bCs/>
          <w:sz w:val="22"/>
          <w:szCs w:val="22"/>
          <w:lang w:val="es-ES" w:eastAsia="es-ES"/>
        </w:rPr>
        <w:t xml:space="preserve"> fue el señor R</w:t>
      </w:r>
      <w:r w:rsidR="00590C31">
        <w:rPr>
          <w:rFonts w:ascii="Verdana" w:hAnsi="Verdana" w:cs="Verdana"/>
          <w:b/>
          <w:bCs/>
          <w:sz w:val="22"/>
          <w:szCs w:val="22"/>
          <w:lang w:val="es-ES" w:eastAsia="es-ES"/>
        </w:rPr>
        <w:t>.E.T.H.</w:t>
      </w:r>
      <w:r>
        <w:rPr>
          <w:rFonts w:ascii="Verdana" w:hAnsi="Verdana" w:cs="Verdana"/>
          <w:b/>
          <w:bCs/>
          <w:sz w:val="22"/>
          <w:szCs w:val="22"/>
          <w:lang w:val="es-ES" w:eastAsia="es-ES"/>
        </w:rPr>
        <w:t xml:space="preserve">, </w:t>
      </w:r>
      <w:r>
        <w:rPr>
          <w:rFonts w:ascii="Verdana" w:hAnsi="Verdana" w:cs="Verdana"/>
          <w:sz w:val="22"/>
          <w:szCs w:val="22"/>
          <w:lang w:val="es-ES" w:eastAsia="es-ES"/>
        </w:rPr>
        <w:t>quien falleció el 30 de enero de 2006. (Léanse folios 56 y 57 y del 61 al 63 del expediente administrativo)</w:t>
      </w:r>
    </w:p>
    <w:p w:rsidR="00000000" w:rsidRDefault="00B529CD">
      <w:pPr>
        <w:widowControl/>
        <w:rPr>
          <w:sz w:val="24"/>
          <w:szCs w:val="24"/>
        </w:rPr>
        <w:sectPr w:rsidR="00000000">
          <w:pgSz w:w="12240" w:h="15725"/>
          <w:pgMar w:top="1460" w:right="1546" w:bottom="242" w:left="1634" w:header="720" w:footer="720" w:gutter="0"/>
          <w:cols w:space="720"/>
          <w:noEndnote/>
        </w:sectPr>
      </w:pPr>
    </w:p>
    <w:p w:rsidR="00000000" w:rsidRDefault="00B529CD">
      <w:pPr>
        <w:kinsoku w:val="0"/>
        <w:overflowPunct w:val="0"/>
        <w:autoSpaceDE/>
        <w:autoSpaceDN/>
        <w:adjustRightInd/>
        <w:spacing w:before="2" w:line="268" w:lineRule="exact"/>
        <w:ind w:left="72" w:right="72"/>
        <w:jc w:val="both"/>
        <w:textAlignment w:val="baseline"/>
        <w:rPr>
          <w:rFonts w:ascii="Verdana" w:hAnsi="Verdana" w:cs="Verdana"/>
          <w:b/>
          <w:bCs/>
          <w:spacing w:val="-2"/>
          <w:sz w:val="22"/>
          <w:szCs w:val="22"/>
          <w:lang w:val="es-ES" w:eastAsia="es-ES"/>
        </w:rPr>
      </w:pPr>
      <w:r>
        <w:rPr>
          <w:rFonts w:ascii="Verdana" w:hAnsi="Verdana" w:cs="Verdana"/>
          <w:spacing w:val="-2"/>
          <w:sz w:val="22"/>
          <w:szCs w:val="22"/>
          <w:lang w:val="es-ES" w:eastAsia="es-ES"/>
        </w:rPr>
        <w:lastRenderedPageBreak/>
        <w:t xml:space="preserve">Como se puede determinar de lo indicado, la recurrente fue la cónyuge del señor </w:t>
      </w:r>
      <w:r>
        <w:rPr>
          <w:rFonts w:ascii="Verdana" w:hAnsi="Verdana" w:cs="Verdana"/>
          <w:b/>
          <w:bCs/>
          <w:spacing w:val="-2"/>
          <w:sz w:val="22"/>
          <w:szCs w:val="22"/>
          <w:lang w:val="es-ES" w:eastAsia="es-ES"/>
        </w:rPr>
        <w:t>T</w:t>
      </w:r>
      <w:r w:rsidR="00590C31">
        <w:rPr>
          <w:rFonts w:ascii="Verdana" w:hAnsi="Verdana" w:cs="Verdana"/>
          <w:b/>
          <w:bCs/>
          <w:spacing w:val="-2"/>
          <w:sz w:val="22"/>
          <w:szCs w:val="22"/>
          <w:lang w:val="es-ES" w:eastAsia="es-ES"/>
        </w:rPr>
        <w:t>.H.</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 xml:space="preserve">pero no fue la permisionaria de la placa </w:t>
      </w:r>
      <w:r>
        <w:rPr>
          <w:rFonts w:ascii="Verdana" w:hAnsi="Verdana" w:cs="Verdana"/>
          <w:b/>
          <w:bCs/>
          <w:spacing w:val="-2"/>
          <w:sz w:val="22"/>
          <w:szCs w:val="22"/>
          <w:lang w:val="es-ES" w:eastAsia="es-ES"/>
        </w:rPr>
        <w:t>SJP-</w:t>
      </w:r>
      <w:r w:rsidR="00590C31">
        <w:rPr>
          <w:rFonts w:ascii="Verdana" w:hAnsi="Verdana" w:cs="Verdana"/>
          <w:b/>
          <w:bCs/>
          <w:spacing w:val="-2"/>
          <w:sz w:val="22"/>
          <w:szCs w:val="22"/>
          <w:lang w:val="es-ES" w:eastAsia="es-ES"/>
        </w:rPr>
        <w:t>XXXX</w:t>
      </w:r>
      <w:r>
        <w:rPr>
          <w:rFonts w:ascii="Verdana" w:hAnsi="Verdana" w:cs="Verdana"/>
          <w:b/>
          <w:bCs/>
          <w:spacing w:val="-2"/>
          <w:sz w:val="22"/>
          <w:szCs w:val="22"/>
          <w:lang w:val="es-ES" w:eastAsia="es-ES"/>
        </w:rPr>
        <w:t>, el cual no es transmisible de conformidad con lo dispuesto en el ordenamiento jurídico.</w:t>
      </w:r>
    </w:p>
    <w:p w:rsidR="00000000" w:rsidRDefault="00B529CD">
      <w:pPr>
        <w:kinsoku w:val="0"/>
        <w:overflowPunct w:val="0"/>
        <w:autoSpaceDE/>
        <w:autoSpaceDN/>
        <w:adjustRightInd/>
        <w:spacing w:before="264"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Ahora bien, con la Le</w:t>
      </w:r>
      <w:r>
        <w:rPr>
          <w:rFonts w:ascii="Verdana" w:hAnsi="Verdana" w:cs="Verdana"/>
          <w:sz w:val="22"/>
          <w:szCs w:val="22"/>
          <w:lang w:val="es-ES" w:eastAsia="es-ES"/>
        </w:rPr>
        <w:t>y N° 9306 del 9 de julio de 2015, se reforma el Transitorio X de la ley N° 7969 adicionado mediante Ley 8833 y se dispone:</w:t>
      </w:r>
    </w:p>
    <w:p w:rsidR="00000000" w:rsidRDefault="00B529CD">
      <w:pPr>
        <w:kinsoku w:val="0"/>
        <w:overflowPunct w:val="0"/>
        <w:autoSpaceDE/>
        <w:autoSpaceDN/>
        <w:adjustRightInd/>
        <w:spacing w:before="268" w:line="195"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"Se reforma el transitorio X de la Ley IV.° 7969, Ley Reguladora del Servicio Público de Transporté Remunerado de Personas en Vehícul</w:t>
      </w:r>
      <w:r>
        <w:rPr>
          <w:rFonts w:ascii="Verdana" w:hAnsi="Verdana" w:cs="Verdana"/>
          <w:i/>
          <w:iCs/>
          <w:sz w:val="16"/>
          <w:szCs w:val="16"/>
          <w:lang w:val="es-ES" w:eastAsia="es-ES"/>
        </w:rPr>
        <w:t>o en la Modalidad de Taxi, de 22 de diciembre de 1999. El texto dirá:</w:t>
      </w:r>
    </w:p>
    <w:p w:rsidR="00000000" w:rsidRDefault="00B529CD">
      <w:pPr>
        <w:kinsoku w:val="0"/>
        <w:overflowPunct w:val="0"/>
        <w:autoSpaceDE/>
        <w:autoSpaceDN/>
        <w:adjustRightInd/>
        <w:spacing w:before="196" w:line="194" w:lineRule="exact"/>
        <w:ind w:left="504" w:right="72"/>
        <w:jc w:val="both"/>
        <w:textAlignment w:val="baseline"/>
        <w:rPr>
          <w:rFonts w:ascii="Verdana" w:hAnsi="Verdana" w:cs="Verdana"/>
          <w:sz w:val="24"/>
          <w:szCs w:val="24"/>
          <w:lang w:eastAsia="en-US"/>
        </w:rPr>
      </w:pPr>
      <w:r>
        <w:rPr>
          <w:rFonts w:ascii="Verdana" w:hAnsi="Verdana" w:cs="Verdana"/>
          <w:i/>
          <w:iCs/>
          <w:spacing w:val="-1"/>
          <w:sz w:val="16"/>
          <w:szCs w:val="16"/>
          <w:lang w:val="es-ES" w:eastAsia="es-ES"/>
        </w:rPr>
        <w:t>"Transitorio X.</w:t>
      </w:r>
      <w:r>
        <w:rPr>
          <w:rFonts w:ascii="Verdana" w:hAnsi="Verdana" w:cs="Verdana"/>
          <w:i/>
          <w:iCs/>
          <w:spacing w:val="-1"/>
          <w:sz w:val="16"/>
          <w:szCs w:val="16"/>
          <w:lang w:val="es-ES" w:eastAsia="es-ES"/>
        </w:rPr>
        <w:noBreakHyphen/>
      </w:r>
    </w:p>
    <w:p w:rsidR="00000000" w:rsidRDefault="00B529CD">
      <w:pPr>
        <w:kinsoku w:val="0"/>
        <w:overflowPunct w:val="0"/>
        <w:autoSpaceDE/>
        <w:autoSpaceDN/>
        <w:adjustRightInd/>
        <w:spacing w:line="195"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Se autoriza al Consejo de Transporte Público para que otorgue los permisos correspondientes a </w:t>
      </w:r>
      <w:r>
        <w:rPr>
          <w:rFonts w:ascii="Verdana" w:hAnsi="Verdana" w:cs="Verdana"/>
          <w:b/>
          <w:bCs/>
          <w:i/>
          <w:iCs/>
          <w:sz w:val="16"/>
          <w:szCs w:val="16"/>
          <w:lang w:val="es-ES" w:eastAsia="es-ES"/>
        </w:rPr>
        <w:t xml:space="preserve">los </w:t>
      </w:r>
      <w:r>
        <w:rPr>
          <w:rFonts w:ascii="Verdana" w:hAnsi="Verdana" w:cs="Verdana"/>
          <w:b/>
          <w:bCs/>
          <w:i/>
          <w:iCs/>
          <w:sz w:val="16"/>
          <w:szCs w:val="16"/>
          <w:u w:val="single"/>
          <w:lang w:val="es-ES" w:eastAsia="es-ES"/>
        </w:rPr>
        <w:t>prestatarios (expermisionarios v exconcesíonar</w:t>
      </w:r>
      <w:r>
        <w:rPr>
          <w:rFonts w:ascii="Verdana" w:hAnsi="Verdana" w:cs="Verdana"/>
          <w:b/>
          <w:bCs/>
          <w:i/>
          <w:iCs/>
          <w:sz w:val="16"/>
          <w:szCs w:val="16"/>
          <w:u w:val="single"/>
          <w:lang w:val="es-ES" w:eastAsia="es-ES"/>
        </w:rPr>
        <w:t>ios) que estuvieron debidamente inscritos y registrados como empresarios de taxi ante el Consejo de Transporte Público antes de  entrar en vigencia la Lev N.° 7969,</w:t>
      </w:r>
      <w:r>
        <w:rPr>
          <w:rFonts w:ascii="Verdana" w:hAnsi="Verdana" w:cs="Verdana"/>
          <w:i/>
          <w:iCs/>
          <w:sz w:val="16"/>
          <w:szCs w:val="16"/>
          <w:lang w:val="es-ES" w:eastAsia="es-ES"/>
        </w:rPr>
        <w:t xml:space="preserve"> a los que participaron y a los que no participaron en el primer procedimiento especial abre</w:t>
      </w:r>
      <w:r>
        <w:rPr>
          <w:rFonts w:ascii="Verdana" w:hAnsi="Verdana" w:cs="Verdana"/>
          <w:i/>
          <w:iCs/>
          <w:sz w:val="16"/>
          <w:szCs w:val="16"/>
          <w:lang w:val="es-ES" w:eastAsia="es-ES"/>
        </w:rPr>
        <w:t xml:space="preserve">viado de transporte remunerado de personas modalidad taxi, </w:t>
      </w:r>
      <w:r>
        <w:rPr>
          <w:rFonts w:ascii="Verdana" w:hAnsi="Verdana" w:cs="Verdana"/>
          <w:b/>
          <w:bCs/>
          <w:i/>
          <w:iCs/>
          <w:sz w:val="16"/>
          <w:szCs w:val="16"/>
          <w:u w:val="single"/>
          <w:lang w:val="es-ES" w:eastAsia="es-ES"/>
        </w:rPr>
        <w:t>siempre y cuando hayan solicitado dicho permiso con base en la publicación del Consejo de  Transporte Público en cumplimiento de lo establecido en la Lev N.° 8833,</w:t>
      </w:r>
      <w:r>
        <w:rPr>
          <w:rFonts w:ascii="Verdana" w:hAnsi="Verdana" w:cs="Verdana"/>
          <w:i/>
          <w:iCs/>
          <w:sz w:val="16"/>
          <w:szCs w:val="16"/>
          <w:lang w:val="es-ES" w:eastAsia="es-ES"/>
        </w:rPr>
        <w:t xml:space="preserve"> Adición de un Transitorio X a la </w:t>
      </w:r>
      <w:r>
        <w:rPr>
          <w:rFonts w:ascii="Verdana" w:hAnsi="Verdana" w:cs="Verdana"/>
          <w:i/>
          <w:iCs/>
          <w:sz w:val="16"/>
          <w:szCs w:val="16"/>
          <w:lang w:val="es-ES" w:eastAsia="es-ES"/>
        </w:rPr>
        <w:t>Ley Reguladora del Servicio Público de Transporte Remunerado de Personas en Vehículo en la Modalidad de Taxi, de 10 de mayo de 2010.</w:t>
      </w:r>
    </w:p>
    <w:p w:rsidR="00000000" w:rsidRDefault="00B529CD">
      <w:pPr>
        <w:kinsoku w:val="0"/>
        <w:overflowPunct w:val="0"/>
        <w:autoSpaceDE/>
        <w:autoSpaceDN/>
        <w:adjustRightInd/>
        <w:spacing w:before="194" w:line="195"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Además, se autoriza para que otorgue permisos a todos aquellos permisio</w:t>
      </w:r>
      <w:r>
        <w:rPr>
          <w:rFonts w:ascii="Verdana" w:hAnsi="Verdana" w:cs="Verdana"/>
          <w:i/>
          <w:iCs/>
          <w:sz w:val="16"/>
          <w:szCs w:val="16"/>
          <w:lang w:val="es-ES" w:eastAsia="es-ES"/>
        </w:rPr>
        <w:t>narios que aportaron documentos probatorios de su permiso, entre otros revisión técnica vehicular, pago de seguros, renovación del permiso, certificación de permiso, pago de cánones y que prestaron el servicio de hecho con expediente administrativo aun sin</w:t>
      </w:r>
      <w:r>
        <w:rPr>
          <w:rFonts w:ascii="Verdana" w:hAnsi="Verdana" w:cs="Verdana"/>
          <w:i/>
          <w:iCs/>
          <w:sz w:val="16"/>
          <w:szCs w:val="16"/>
          <w:lang w:val="es-ES" w:eastAsia="es-ES"/>
        </w:rPr>
        <w:t xml:space="preserve"> acuerdo de comisión técnica y no resultaron adjudicados, siempre y cuando hayan solicitado dicho permiso con base en la publicación del Consejo de Transporte Público en cumplimiento de lo establecido en la Ley N.° 8833.</w:t>
      </w:r>
    </w:p>
    <w:p w:rsidR="00000000" w:rsidRDefault="00B529CD">
      <w:pPr>
        <w:kinsoku w:val="0"/>
        <w:overflowPunct w:val="0"/>
        <w:autoSpaceDE/>
        <w:autoSpaceDN/>
        <w:adjustRightInd/>
        <w:spacing w:before="192" w:line="195" w:lineRule="exact"/>
        <w:ind w:left="504"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Estos permisos se otorgarán en las </w:t>
      </w:r>
      <w:r>
        <w:rPr>
          <w:rFonts w:ascii="Verdana" w:hAnsi="Verdana" w:cs="Verdana"/>
          <w:i/>
          <w:iCs/>
          <w:sz w:val="16"/>
          <w:szCs w:val="16"/>
          <w:lang w:val="es-ES" w:eastAsia="es-ES"/>
        </w:rPr>
        <w:t>condiciones operativas originalmente establecidas, por una única vez y hasta por un plazo de doce meses, o mientras se procede a la correspondiente adjudicación mediante licitación pública."( El Resaltado es nuestro)</w:t>
      </w:r>
    </w:p>
    <w:p w:rsidR="00000000" w:rsidRDefault="00B529CD">
      <w:pPr>
        <w:kinsoku w:val="0"/>
        <w:overflowPunct w:val="0"/>
        <w:autoSpaceDE/>
        <w:autoSpaceDN/>
        <w:adjustRightInd/>
        <w:spacing w:before="276"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puede colegir de lo indicado an</w:t>
      </w:r>
      <w:r>
        <w:rPr>
          <w:rFonts w:ascii="Verdana" w:hAnsi="Verdana" w:cs="Verdana"/>
          <w:sz w:val="22"/>
          <w:szCs w:val="22"/>
          <w:lang w:val="es-ES" w:eastAsia="es-ES"/>
        </w:rPr>
        <w:t>teriormente, la ley establece expresamente quienes son las personas que tienen la posibilidad de participar en la solicitud de permisos mediante transitorio X y por lo tanto al no estar la recurrente dentro de tales presupuestos, la Administración no pu</w:t>
      </w:r>
      <w:r w:rsidR="00590C31">
        <w:rPr>
          <w:rFonts w:ascii="Verdana" w:hAnsi="Verdana" w:cs="Verdana"/>
          <w:sz w:val="22"/>
          <w:szCs w:val="22"/>
          <w:lang w:val="es-ES" w:eastAsia="es-ES"/>
        </w:rPr>
        <w:t>e</w:t>
      </w:r>
      <w:r>
        <w:rPr>
          <w:rFonts w:ascii="Verdana" w:hAnsi="Verdana" w:cs="Verdana"/>
          <w:sz w:val="22"/>
          <w:szCs w:val="22"/>
          <w:lang w:val="es-ES" w:eastAsia="es-ES"/>
        </w:rPr>
        <w:t>de</w:t>
      </w:r>
      <w:r>
        <w:rPr>
          <w:rFonts w:ascii="Verdana" w:hAnsi="Verdana" w:cs="Verdana"/>
          <w:sz w:val="22"/>
          <w:szCs w:val="22"/>
          <w:lang w:val="es-ES" w:eastAsia="es-ES"/>
        </w:rPr>
        <w:t xml:space="preserve"> otorgarle un permiso pues no cumple con las disposiciones legales del caso, por lo que no tiene razón en los alegatos presentados.</w:t>
      </w:r>
    </w:p>
    <w:p w:rsidR="00000000" w:rsidRDefault="00B529CD">
      <w:pPr>
        <w:kinsoku w:val="0"/>
        <w:overflowPunct w:val="0"/>
        <w:autoSpaceDE/>
        <w:autoSpaceDN/>
        <w:adjustRightInd/>
        <w:spacing w:before="253"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materia de permisos de transporte remunerado de personas no opera el traspaso mortis causa pues el ordenamiento jurídico </w:t>
      </w:r>
      <w:r>
        <w:rPr>
          <w:rFonts w:ascii="Verdana" w:hAnsi="Verdana" w:cs="Verdana"/>
          <w:sz w:val="22"/>
          <w:szCs w:val="22"/>
          <w:lang w:val="es-ES" w:eastAsia="es-ES"/>
        </w:rPr>
        <w:t>solo contempla la autorización de traspaso de las concesiones.</w:t>
      </w:r>
    </w:p>
    <w:p w:rsidR="00000000" w:rsidRDefault="00B529CD">
      <w:pPr>
        <w:kinsoku w:val="0"/>
        <w:overflowPunct w:val="0"/>
        <w:autoSpaceDE/>
        <w:autoSpaceDN/>
        <w:adjustRightInd/>
        <w:spacing w:before="255" w:line="266"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artículo 42 bis, que reforma la Ley Reguladora del Servicio Público de Transporte Remunerado de Personas en Vehículos en la Modalidad de Taxi, N. 7969 del 22 de diciembre de 1999, indica.</w:t>
      </w:r>
    </w:p>
    <w:p w:rsidR="00000000" w:rsidRDefault="00B529CD">
      <w:pPr>
        <w:kinsoku w:val="0"/>
        <w:overflowPunct w:val="0"/>
        <w:autoSpaceDE/>
        <w:autoSpaceDN/>
        <w:adjustRightInd/>
        <w:spacing w:before="550" w:line="221" w:lineRule="exact"/>
        <w:ind w:left="504" w:right="1008"/>
        <w:textAlignment w:val="baseline"/>
        <w:rPr>
          <w:rFonts w:ascii="Verdana" w:hAnsi="Verdana" w:cs="Verdana"/>
          <w:i/>
          <w:iCs/>
          <w:sz w:val="18"/>
          <w:szCs w:val="18"/>
          <w:lang w:val="es-ES" w:eastAsia="es-ES"/>
        </w:rPr>
      </w:pPr>
      <w:r>
        <w:rPr>
          <w:rFonts w:ascii="Verdana" w:hAnsi="Verdana" w:cs="Verdana"/>
          <w:b/>
          <w:bCs/>
          <w:i/>
          <w:iCs/>
          <w:sz w:val="16"/>
          <w:szCs w:val="16"/>
          <w:lang w:val="es-ES" w:eastAsia="es-ES"/>
        </w:rPr>
        <w:t>"A</w:t>
      </w:r>
      <w:r>
        <w:rPr>
          <w:rFonts w:ascii="Verdana" w:hAnsi="Verdana" w:cs="Verdana"/>
          <w:b/>
          <w:bCs/>
          <w:i/>
          <w:iCs/>
          <w:sz w:val="16"/>
          <w:szCs w:val="16"/>
          <w:lang w:val="es-ES" w:eastAsia="es-ES"/>
        </w:rPr>
        <w:t xml:space="preserve">rtículo 42 bis,- </w:t>
      </w:r>
      <w:r>
        <w:rPr>
          <w:rFonts w:ascii="Verdana" w:hAnsi="Verdana" w:cs="Verdana"/>
          <w:i/>
          <w:iCs/>
          <w:sz w:val="18"/>
          <w:szCs w:val="18"/>
          <w:lang w:val="es-ES" w:eastAsia="es-ES"/>
        </w:rPr>
        <w:t>Traspaso de beneficio de la concesión en el servicio público de taxi por muerte de la persona concesionaria.</w:t>
      </w:r>
    </w:p>
    <w:p w:rsidR="00000000" w:rsidRDefault="00B529CD">
      <w:pPr>
        <w:kinsoku w:val="0"/>
        <w:overflowPunct w:val="0"/>
        <w:autoSpaceDE/>
        <w:autoSpaceDN/>
        <w:adjustRightInd/>
        <w:spacing w:before="223" w:line="222" w:lineRule="exact"/>
        <w:ind w:left="504" w:right="1008"/>
        <w:textAlignment w:val="baseline"/>
        <w:rPr>
          <w:rFonts w:ascii="Verdana" w:hAnsi="Verdana" w:cs="Verdana"/>
          <w:i/>
          <w:iCs/>
          <w:sz w:val="18"/>
          <w:szCs w:val="18"/>
          <w:lang w:val="es-ES" w:eastAsia="es-ES"/>
        </w:rPr>
      </w:pPr>
      <w:r>
        <w:rPr>
          <w:rFonts w:ascii="Verdana" w:hAnsi="Verdana" w:cs="Verdana"/>
          <w:i/>
          <w:iCs/>
          <w:sz w:val="18"/>
          <w:szCs w:val="18"/>
          <w:lang w:val="es-ES" w:eastAsia="es-ES"/>
        </w:rPr>
        <w:t>Todo concesionario o concesionaria del servicio público del transporte remunerado de personas en vehículos en la modalidad de taxi</w:t>
      </w:r>
      <w:r>
        <w:rPr>
          <w:rFonts w:ascii="Verdana" w:hAnsi="Verdana" w:cs="Verdana"/>
          <w:i/>
          <w:iCs/>
          <w:sz w:val="18"/>
          <w:szCs w:val="18"/>
          <w:lang w:val="es-ES" w:eastAsia="es-ES"/>
        </w:rPr>
        <w:t xml:space="preserve"> podrá designar libremente e</w:t>
      </w:r>
    </w:p>
    <w:p w:rsidR="00000000" w:rsidRDefault="00B529CD">
      <w:pPr>
        <w:widowControl/>
        <w:rPr>
          <w:sz w:val="24"/>
          <w:szCs w:val="24"/>
        </w:rPr>
        <w:sectPr w:rsidR="00000000">
          <w:pgSz w:w="12240" w:h="15763"/>
          <w:pgMar w:top="1240" w:right="1611" w:bottom="327" w:left="1569" w:header="720" w:footer="720" w:gutter="0"/>
          <w:cols w:space="720"/>
          <w:noEndnote/>
        </w:sectPr>
      </w:pPr>
    </w:p>
    <w:p w:rsidR="00000000" w:rsidRDefault="00B529CD">
      <w:pPr>
        <w:kinsoku w:val="0"/>
        <w:overflowPunct w:val="0"/>
        <w:autoSpaceDE/>
        <w:autoSpaceDN/>
        <w:adjustRightInd/>
        <w:spacing w:line="223" w:lineRule="exact"/>
        <w:ind w:left="432" w:right="100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incluirse en el Registro de Concesiones del Consejo una persona beneficiaria titular y una suplente, para el caso de muerte.</w:t>
      </w:r>
    </w:p>
    <w:p w:rsidR="00000000" w:rsidRDefault="00B529CD">
      <w:pPr>
        <w:kinsoku w:val="0"/>
        <w:overflowPunct w:val="0"/>
        <w:autoSpaceDE/>
        <w:autoSpaceDN/>
        <w:adjustRightInd/>
        <w:spacing w:before="200" w:line="219" w:lineRule="exact"/>
        <w:ind w:left="432" w:right="100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persona suplente entrarí</w:t>
      </w:r>
      <w:r>
        <w:rPr>
          <w:rFonts w:ascii="Verdana" w:hAnsi="Verdana" w:cs="Verdana"/>
          <w:i/>
          <w:iCs/>
          <w:sz w:val="18"/>
          <w:szCs w:val="18"/>
          <w:lang w:val="es-ES" w:eastAsia="es-ES"/>
        </w:rPr>
        <w:t xml:space="preserve">a como beneficiaria directa si fallece la persona titular, siempre que el concesionario o la concesionaria lo seleccione entre los siguientes parientes, a saber: abuelos o abuelas, padre o madre, hijos o hijas, hermanos o hermanas, sobrinos o sobrinas, el </w:t>
      </w:r>
      <w:r>
        <w:rPr>
          <w:rFonts w:ascii="Verdana" w:hAnsi="Verdana" w:cs="Verdana"/>
          <w:i/>
          <w:iCs/>
          <w:sz w:val="18"/>
          <w:szCs w:val="18"/>
          <w:lang w:val="es-ES" w:eastAsia="es-ES"/>
        </w:rPr>
        <w:t>consorte o la consorte, o el conviviente o la conviviente en unión de hecho, para que asuma de pleno derecho y sin necesidad de trámites judiciales la concesión administrativa otorgada al concesionario o concesionaria fallecido. Cuando ello ocurra, el bene</w:t>
      </w:r>
      <w:r>
        <w:rPr>
          <w:rFonts w:ascii="Verdana" w:hAnsi="Verdana" w:cs="Verdana"/>
          <w:i/>
          <w:iCs/>
          <w:sz w:val="18"/>
          <w:szCs w:val="18"/>
          <w:lang w:val="es-ES" w:eastAsia="es-ES"/>
        </w:rPr>
        <w:t>ficiario o la beneficiaria deberá aportar la certificación de defunción expedida por el Registro Civil, a efecto de que la administración concedente compruebe tal hecho.</w:t>
      </w:r>
    </w:p>
    <w:p w:rsidR="00000000" w:rsidRDefault="00B529CD">
      <w:pPr>
        <w:kinsoku w:val="0"/>
        <w:overflowPunct w:val="0"/>
        <w:autoSpaceDE/>
        <w:autoSpaceDN/>
        <w:adjustRightInd/>
        <w:spacing w:before="226" w:line="219" w:lineRule="exact"/>
        <w:ind w:left="432" w:right="100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La persona concesionaria puede revocar y sustituir al beneficiario o beneficiaria siem</w:t>
      </w:r>
      <w:r>
        <w:rPr>
          <w:rFonts w:ascii="Verdana" w:hAnsi="Verdana" w:cs="Verdana"/>
          <w:i/>
          <w:iCs/>
          <w:sz w:val="18"/>
          <w:szCs w:val="18"/>
          <w:lang w:val="es-ES" w:eastAsia="es-ES"/>
        </w:rPr>
        <w:t>pre dentro del grado de parentesco establecido en el párrafo anterior. Todo cambio deberá ser comunicado a la administración concedente para que así sea registrado.</w:t>
      </w:r>
    </w:p>
    <w:p w:rsidR="00000000" w:rsidRDefault="00B529CD">
      <w:pPr>
        <w:kinsoku w:val="0"/>
        <w:overflowPunct w:val="0"/>
        <w:autoSpaceDE/>
        <w:autoSpaceDN/>
        <w:adjustRightInd/>
        <w:spacing w:before="409" w:line="219" w:lineRule="exact"/>
        <w:ind w:left="432" w:right="1008"/>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El familiar beneficiario no está exento de cumplir todas las disposiciones, obligaciones y </w:t>
      </w:r>
      <w:r>
        <w:rPr>
          <w:rFonts w:ascii="Verdana" w:hAnsi="Verdana" w:cs="Verdana"/>
          <w:i/>
          <w:iCs/>
          <w:sz w:val="18"/>
          <w:szCs w:val="18"/>
          <w:lang w:val="es-ES" w:eastAsia="es-ES"/>
        </w:rPr>
        <w:t>prohibiciones fijadas en este cuerpo normativo y deberá demostrar que reúne los requerimientos que demandará su nueva condición de concesionario hasta por el plazo que reste de la concesión, pudiéndose prorrogar conforme al inciso 1 b del artículo 29 de la</w:t>
      </w:r>
      <w:r>
        <w:rPr>
          <w:rFonts w:ascii="Verdana" w:hAnsi="Verdana" w:cs="Verdana"/>
          <w:i/>
          <w:iCs/>
          <w:sz w:val="18"/>
          <w:szCs w:val="18"/>
          <w:lang w:val="es-ES" w:eastAsia="es-ES"/>
        </w:rPr>
        <w:t xml:space="preserve"> presente ley. No obstante, en caso de que la nueva persona concesionaria por traspaso de beneficio se encuentre en cualquiera de los supuestos a que alude el artículo 49 de esta ley, quedará eximida de la obligatoriedad de presentar código y licencia C-1 </w:t>
      </w:r>
      <w:r>
        <w:rPr>
          <w:rFonts w:ascii="Verdana" w:hAnsi="Verdana" w:cs="Verdana"/>
          <w:i/>
          <w:iCs/>
          <w:sz w:val="18"/>
          <w:szCs w:val="18"/>
          <w:lang w:val="es-ES" w:eastAsia="es-ES"/>
        </w:rPr>
        <w:t>y conducir el taxi un mínimo de ocho horas diarias, pero en todo caso deberá mantener el control y la vigilaricia adecuados sobre la calidad en la prestación del servicio y el cumplimiento de las obligaciones que derivan de su constitución en concesionario</w:t>
      </w:r>
      <w:r>
        <w:rPr>
          <w:rFonts w:ascii="Verdana" w:hAnsi="Verdana" w:cs="Verdana"/>
          <w:i/>
          <w:iCs/>
          <w:sz w:val="18"/>
          <w:szCs w:val="18"/>
          <w:lang w:val="es-ES" w:eastAsia="es-ES"/>
        </w:rPr>
        <w:t xml:space="preserve"> o concesionaria.</w:t>
      </w:r>
    </w:p>
    <w:p w:rsidR="00000000" w:rsidRDefault="00B529CD">
      <w:pPr>
        <w:kinsoku w:val="0"/>
        <w:overflowPunct w:val="0"/>
        <w:autoSpaceDE/>
        <w:autoSpaceDN/>
        <w:adjustRightInd/>
        <w:spacing w:before="411" w:line="232" w:lineRule="exact"/>
        <w:ind w:left="432" w:right="1008"/>
        <w:jc w:val="both"/>
        <w:textAlignment w:val="baseline"/>
        <w:rPr>
          <w:rFonts w:ascii="Verdana" w:hAnsi="Verdana" w:cs="Verdana"/>
          <w:i/>
          <w:iCs/>
          <w:sz w:val="22"/>
          <w:szCs w:val="22"/>
          <w:lang w:val="es-ES" w:eastAsia="es-ES"/>
        </w:rPr>
      </w:pPr>
      <w:r>
        <w:rPr>
          <w:rFonts w:ascii="Verdana" w:hAnsi="Verdana" w:cs="Verdana"/>
          <w:i/>
          <w:iCs/>
          <w:sz w:val="18"/>
          <w:szCs w:val="18"/>
          <w:lang w:val="es-ES" w:eastAsia="es-ES"/>
        </w:rPr>
        <w:t>Los concesionarios pueden acreditar, en cualquier momento, a los beneficiarios designados ante la administración concedente. Cada vez que se otorgue</w:t>
      </w:r>
      <w:r w:rsidR="00590C31">
        <w:rPr>
          <w:rFonts w:ascii="Verdana" w:hAnsi="Verdana" w:cs="Verdana"/>
          <w:i/>
          <w:iCs/>
          <w:sz w:val="18"/>
          <w:szCs w:val="18"/>
          <w:lang w:val="es-ES" w:eastAsia="es-ES"/>
        </w:rPr>
        <w:t xml:space="preserve"> </w:t>
      </w:r>
      <w:r>
        <w:rPr>
          <w:rFonts w:ascii="Verdana" w:hAnsi="Verdana" w:cs="Verdana"/>
          <w:i/>
          <w:iCs/>
          <w:sz w:val="18"/>
          <w:szCs w:val="18"/>
          <w:lang w:val="es-ES" w:eastAsia="es-ES"/>
        </w:rPr>
        <w:t xml:space="preserve">una nueva concesión, dentro del expediente administrativo deberá constar la autorización </w:t>
      </w:r>
      <w:r>
        <w:rPr>
          <w:rFonts w:ascii="Verdana" w:hAnsi="Verdana" w:cs="Verdana"/>
          <w:i/>
          <w:iCs/>
          <w:sz w:val="18"/>
          <w:szCs w:val="18"/>
          <w:lang w:val="es-ES" w:eastAsia="es-ES"/>
        </w:rPr>
        <w:t xml:space="preserve">a las personas beneficiarias. En caso de fallecimiento sin haberse registrado la persona beneficiaria, titular y suplente, se cancelará automáticamente la concesión otorgada. </w:t>
      </w:r>
      <w:r>
        <w:rPr>
          <w:rFonts w:ascii="Verdana" w:hAnsi="Verdana" w:cs="Verdana"/>
          <w:i/>
          <w:iCs/>
          <w:sz w:val="22"/>
          <w:szCs w:val="22"/>
          <w:lang w:val="es-ES" w:eastAsia="es-ES"/>
        </w:rPr>
        <w:t>(Así adicionado por el artículo único</w:t>
      </w:r>
      <w:r>
        <w:rPr>
          <w:rFonts w:ascii="Verdana" w:hAnsi="Verdana" w:cs="Verdana"/>
          <w:i/>
          <w:iCs/>
          <w:sz w:val="22"/>
          <w:szCs w:val="22"/>
          <w:lang w:val="es-ES" w:eastAsia="es-ES"/>
        </w:rPr>
        <w:t>,</w:t>
      </w:r>
      <w:r w:rsidR="00590C31">
        <w:rPr>
          <w:rFonts w:ascii="Verdana" w:hAnsi="Verdana" w:cs="Verdana"/>
          <w:i/>
          <w:iCs/>
          <w:sz w:val="22"/>
          <w:szCs w:val="22"/>
          <w:lang w:val="es-ES" w:eastAsia="es-ES"/>
        </w:rPr>
        <w:t xml:space="preserve"> </w:t>
      </w:r>
      <w:r>
        <w:rPr>
          <w:rFonts w:ascii="Verdana" w:hAnsi="Verdana" w:cs="Verdana"/>
          <w:i/>
          <w:iCs/>
          <w:sz w:val="22"/>
          <w:szCs w:val="22"/>
          <w:lang w:val="es-ES" w:eastAsia="es-ES"/>
        </w:rPr>
        <w:t>de la ley N° 9027 del 6 de febrero del 2012</w:t>
      </w:r>
      <w:r>
        <w:rPr>
          <w:rFonts w:ascii="Verdana" w:hAnsi="Verdana" w:cs="Verdana"/>
          <w:i/>
          <w:iCs/>
          <w:sz w:val="22"/>
          <w:szCs w:val="22"/>
          <w:lang w:val="es-ES" w:eastAsia="es-ES"/>
        </w:rPr>
        <w:t>)"</w:t>
      </w:r>
    </w:p>
    <w:p w:rsidR="00000000" w:rsidRDefault="00B529CD">
      <w:pPr>
        <w:kinsoku w:val="0"/>
        <w:overflowPunct w:val="0"/>
        <w:autoSpaceDE/>
        <w:autoSpaceDN/>
        <w:adjustRightInd/>
        <w:spacing w:before="442" w:line="272"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Como establece la normativa transcrita, la reforma operada a la Ley 7969, en el año 2012, en cuanto a traspasos mortis causa, no solo conlleva el cumplimiento de varios requ</w:t>
      </w:r>
      <w:r>
        <w:rPr>
          <w:rFonts w:ascii="Verdana" w:hAnsi="Verdana" w:cs="Verdana"/>
          <w:sz w:val="22"/>
          <w:szCs w:val="22"/>
          <w:lang w:val="es-ES" w:eastAsia="es-ES"/>
        </w:rPr>
        <w:t>isitos, como es el hecho de que el concesionario haya designado beneficiarios, sino que opera únicamente para la condición de concesionario, esto a partir del año 2012, pues anteriormente ello no era posible conforme al ordenamiento jurídico, pues no exist</w:t>
      </w:r>
      <w:r>
        <w:rPr>
          <w:rFonts w:ascii="Verdana" w:hAnsi="Verdana" w:cs="Verdana"/>
          <w:sz w:val="22"/>
          <w:szCs w:val="22"/>
          <w:lang w:val="es-ES" w:eastAsia="es-ES"/>
        </w:rPr>
        <w:t>ía norma que lo permitiera. Aunado a ello, con la actual norma tampoco es posible el traspaso de los permisos pues no los autorizó, por lo que el Consejo de Transporte Público no podía acceder a lo solicitado por la recurrente.</w:t>
      </w:r>
    </w:p>
    <w:p w:rsidR="00000000" w:rsidRDefault="00B529CD" w:rsidP="00590C31">
      <w:pPr>
        <w:kinsoku w:val="0"/>
        <w:overflowPunct w:val="0"/>
        <w:autoSpaceDE/>
        <w:autoSpaceDN/>
        <w:adjustRightInd/>
        <w:spacing w:before="265" w:line="272" w:lineRule="exact"/>
        <w:ind w:left="72"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 xml:space="preserve">Finalmente, según consta en </w:t>
      </w:r>
      <w:r>
        <w:rPr>
          <w:rFonts w:ascii="Verdana" w:hAnsi="Verdana" w:cs="Verdana"/>
          <w:spacing w:val="-1"/>
          <w:sz w:val="22"/>
          <w:szCs w:val="22"/>
          <w:lang w:val="es-ES" w:eastAsia="es-ES"/>
        </w:rPr>
        <w:t xml:space="preserve">el expediente administrativo el permisionario de la placa </w:t>
      </w:r>
      <w:r>
        <w:rPr>
          <w:rFonts w:ascii="Verdana" w:hAnsi="Verdana" w:cs="Verdana"/>
          <w:b/>
          <w:bCs/>
          <w:spacing w:val="-1"/>
          <w:sz w:val="22"/>
          <w:szCs w:val="22"/>
          <w:lang w:val="es-ES" w:eastAsia="es-ES"/>
        </w:rPr>
        <w:t>SJP-</w:t>
      </w:r>
      <w:r w:rsidR="00590C31">
        <w:rPr>
          <w:rFonts w:ascii="Verdana" w:hAnsi="Verdana" w:cs="Verdana"/>
          <w:b/>
          <w:bCs/>
          <w:spacing w:val="-1"/>
          <w:sz w:val="22"/>
          <w:szCs w:val="22"/>
          <w:lang w:val="es-ES" w:eastAsia="es-ES"/>
        </w:rPr>
        <w:t>XXXX fue el señor R.E.T.H.</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quien falleció el 30 de enero de 2006 (Léanse folios 56 y 57 y del 61 al 63 del 'expediente administ</w:t>
      </w:r>
      <w:r>
        <w:rPr>
          <w:rFonts w:ascii="Verdana" w:hAnsi="Verdana" w:cs="Verdana"/>
          <w:spacing w:val="-1"/>
          <w:sz w:val="22"/>
          <w:szCs w:val="22"/>
          <w:lang w:val="es-ES" w:eastAsia="es-ES"/>
        </w:rPr>
        <w:t>rativo), lo que torna imposible el cumplimiento de los presupuestos</w:t>
      </w:r>
    </w:p>
    <w:p w:rsidR="00000000" w:rsidRDefault="00B529CD">
      <w:pPr>
        <w:widowControl/>
        <w:rPr>
          <w:sz w:val="24"/>
          <w:szCs w:val="24"/>
        </w:rPr>
        <w:sectPr w:rsidR="00000000">
          <w:pgSz w:w="12240" w:h="15763"/>
          <w:pgMar w:top="1460" w:right="1542" w:bottom="261" w:left="1638" w:header="720" w:footer="720" w:gutter="0"/>
          <w:cols w:space="720"/>
          <w:noEndnote/>
        </w:sectPr>
      </w:pPr>
    </w:p>
    <w:p w:rsidR="00000000" w:rsidRDefault="00B529CD">
      <w:pPr>
        <w:kinsoku w:val="0"/>
        <w:overflowPunct w:val="0"/>
        <w:autoSpaceDE/>
        <w:autoSpaceDN/>
        <w:adjustRightInd/>
        <w:spacing w:before="21" w:line="266"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requeridos para el otorgamiento de permisos al amparo del Transitorio X de la Ley 7969, según la modificación de la Ley 9306, del 9 de julio de 2015</w:t>
      </w:r>
      <w:r>
        <w:rPr>
          <w:rFonts w:ascii="Verdana" w:hAnsi="Verdana" w:cs="Verdana"/>
          <w:sz w:val="22"/>
          <w:szCs w:val="22"/>
          <w:lang w:val="es-ES" w:eastAsia="es-ES"/>
        </w:rPr>
        <w:t xml:space="preserve">, pues un requisito sine qua non determinado en ésta reforma es </w:t>
      </w:r>
      <w:r>
        <w:rPr>
          <w:rFonts w:ascii="Verdana" w:hAnsi="Verdana" w:cs="Verdana"/>
          <w:b/>
          <w:bCs/>
          <w:i/>
          <w:iCs/>
          <w:sz w:val="22"/>
          <w:szCs w:val="22"/>
          <w:u w:val="single"/>
          <w:lang w:val="es-ES" w:eastAsia="es-ES"/>
        </w:rPr>
        <w:t>"siempre y cuando hayan solicitado dicho permiso con base en la publicación del Consejo de Transporte Público en cumplimiento de lo establecido en la Ley N.° 8833,</w:t>
      </w:r>
      <w:r>
        <w:rPr>
          <w:rFonts w:ascii="Verdana" w:hAnsi="Verdana" w:cs="Verdana"/>
          <w:i/>
          <w:iCs/>
          <w:sz w:val="22"/>
          <w:szCs w:val="22"/>
          <w:lang w:val="es-ES" w:eastAsia="es-ES"/>
        </w:rPr>
        <w:t xml:space="preserve"> del 10 de mayo de 2010," </w:t>
      </w:r>
      <w:r>
        <w:rPr>
          <w:rFonts w:ascii="Verdana" w:hAnsi="Verdana" w:cs="Verdana"/>
          <w:sz w:val="22"/>
          <w:szCs w:val="22"/>
          <w:lang w:val="es-ES" w:eastAsia="es-ES"/>
        </w:rPr>
        <w:t>y e</w:t>
      </w:r>
      <w:r>
        <w:rPr>
          <w:rFonts w:ascii="Verdana" w:hAnsi="Verdana" w:cs="Verdana"/>
          <w:sz w:val="22"/>
          <w:szCs w:val="22"/>
          <w:lang w:val="es-ES" w:eastAsia="es-ES"/>
        </w:rPr>
        <w:t xml:space="preserve">s claro que al haber fallecido el señor </w:t>
      </w:r>
      <w:r>
        <w:rPr>
          <w:rFonts w:ascii="Verdana" w:hAnsi="Verdana" w:cs="Verdana"/>
          <w:b/>
          <w:bCs/>
          <w:sz w:val="22"/>
          <w:szCs w:val="22"/>
          <w:lang w:val="es-ES" w:eastAsia="es-ES"/>
        </w:rPr>
        <w:t>T</w:t>
      </w:r>
      <w:r w:rsidR="006345F1">
        <w:rPr>
          <w:rFonts w:ascii="Verdana" w:hAnsi="Verdana" w:cs="Verdana"/>
          <w:b/>
          <w:bCs/>
          <w:sz w:val="22"/>
          <w:szCs w:val="22"/>
          <w:lang w:val="es-ES" w:eastAsia="es-ES"/>
        </w:rPr>
        <w:t>.</w:t>
      </w:r>
      <w:r>
        <w:rPr>
          <w:rFonts w:ascii="Verdana" w:hAnsi="Verdana" w:cs="Verdana"/>
          <w:b/>
          <w:bCs/>
          <w:sz w:val="22"/>
          <w:szCs w:val="22"/>
          <w:lang w:val="es-ES" w:eastAsia="es-ES"/>
        </w:rPr>
        <w:t xml:space="preserve">, en el año 2006, </w:t>
      </w:r>
      <w:r>
        <w:rPr>
          <w:rFonts w:ascii="Verdana" w:hAnsi="Verdana" w:cs="Verdana"/>
          <w:sz w:val="22"/>
          <w:szCs w:val="22"/>
          <w:lang w:val="es-ES" w:eastAsia="es-ES"/>
        </w:rPr>
        <w:t>nunca se pudo haber cumplido esa condición, por lo que no es correcto lo alegado por la recurrente.</w:t>
      </w:r>
    </w:p>
    <w:p w:rsidR="00000000" w:rsidRDefault="00B529CD">
      <w:pPr>
        <w:kinsoku w:val="0"/>
        <w:overflowPunct w:val="0"/>
        <w:autoSpaceDE/>
        <w:autoSpaceDN/>
        <w:adjustRightInd/>
        <w:spacing w:before="258" w:line="310"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Así las cosas, debe rechazarse el Recurso de Apelación presentado por la señora </w:t>
      </w:r>
      <w:r>
        <w:rPr>
          <w:rFonts w:ascii="Verdana" w:hAnsi="Verdana" w:cs="Verdana"/>
          <w:b/>
          <w:bCs/>
          <w:sz w:val="22"/>
          <w:szCs w:val="22"/>
          <w:lang w:val="es-ES" w:eastAsia="es-ES"/>
        </w:rPr>
        <w:t>M</w:t>
      </w:r>
      <w:r w:rsidR="00590C31">
        <w:rPr>
          <w:rFonts w:ascii="Verdana" w:hAnsi="Verdana" w:cs="Verdana"/>
          <w:b/>
          <w:bCs/>
          <w:sz w:val="22"/>
          <w:szCs w:val="22"/>
          <w:lang w:val="es-ES" w:eastAsia="es-ES"/>
        </w:rPr>
        <w:t>.N.</w:t>
      </w:r>
      <w:r>
        <w:rPr>
          <w:rFonts w:ascii="Verdana" w:hAnsi="Verdana" w:cs="Verdana"/>
          <w:b/>
          <w:bCs/>
          <w:sz w:val="22"/>
          <w:szCs w:val="22"/>
          <w:lang w:val="es-ES" w:eastAsia="es-ES"/>
        </w:rPr>
        <w:t xml:space="preserve">, </w:t>
      </w:r>
      <w:r>
        <w:rPr>
          <w:rFonts w:ascii="Verdana" w:hAnsi="Verdana" w:cs="Verdana"/>
          <w:sz w:val="22"/>
          <w:szCs w:val="22"/>
          <w:lang w:val="es-ES" w:eastAsia="es-ES"/>
        </w:rPr>
        <w:t>por falta de derecho.</w:t>
      </w:r>
    </w:p>
    <w:p w:rsidR="00000000" w:rsidRDefault="00B529CD">
      <w:pPr>
        <w:kinsoku w:val="0"/>
        <w:overflowPunct w:val="0"/>
        <w:autoSpaceDE/>
        <w:autoSpaceDN/>
        <w:adjustRightInd/>
        <w:spacing w:before="341" w:line="260" w:lineRule="exact"/>
        <w:ind w:left="72" w:right="72"/>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POR TANTO</w:t>
      </w:r>
    </w:p>
    <w:p w:rsidR="00000000" w:rsidRDefault="00B529CD">
      <w:pPr>
        <w:numPr>
          <w:ilvl w:val="0"/>
          <w:numId w:val="6"/>
        </w:numPr>
        <w:kinsoku w:val="0"/>
        <w:overflowPunct w:val="0"/>
        <w:autoSpaceDE/>
        <w:autoSpaceDN/>
        <w:adjustRightInd/>
        <w:spacing w:before="318" w:line="308" w:lineRule="exact"/>
        <w:ind w:right="72"/>
        <w:jc w:val="both"/>
        <w:textAlignment w:val="baseline"/>
        <w:rPr>
          <w:rFonts w:ascii="Verdana" w:hAnsi="Verdana" w:cs="Verdana"/>
          <w:spacing w:val="-9"/>
          <w:sz w:val="22"/>
          <w:szCs w:val="22"/>
          <w:lang w:val="es-ES" w:eastAsia="es-ES"/>
        </w:rPr>
      </w:pPr>
      <w:r>
        <w:rPr>
          <w:rFonts w:ascii="Verdana" w:hAnsi="Verdana" w:cs="Verdana"/>
          <w:spacing w:val="-9"/>
          <w:sz w:val="22"/>
          <w:szCs w:val="22"/>
          <w:lang w:val="es-ES" w:eastAsia="es-ES"/>
        </w:rPr>
        <w:t xml:space="preserve">Se </w:t>
      </w:r>
      <w:r>
        <w:rPr>
          <w:rFonts w:ascii="Verdana" w:hAnsi="Verdana" w:cs="Verdana"/>
          <w:b/>
          <w:bCs/>
          <w:spacing w:val="-9"/>
          <w:sz w:val="22"/>
          <w:szCs w:val="22"/>
          <w:lang w:val="es-ES" w:eastAsia="es-ES"/>
        </w:rPr>
        <w:t xml:space="preserve">declara sin lugar </w:t>
      </w:r>
      <w:r>
        <w:rPr>
          <w:rFonts w:ascii="Verdana" w:hAnsi="Verdana" w:cs="Verdana"/>
          <w:spacing w:val="-9"/>
          <w:sz w:val="22"/>
          <w:szCs w:val="22"/>
          <w:lang w:val="es-ES" w:eastAsia="es-ES"/>
        </w:rPr>
        <w:t xml:space="preserve">el </w:t>
      </w:r>
      <w:r>
        <w:rPr>
          <w:rFonts w:ascii="Verdana" w:hAnsi="Verdana" w:cs="Verdana"/>
          <w:b/>
          <w:bCs/>
          <w:spacing w:val="-9"/>
          <w:sz w:val="22"/>
          <w:szCs w:val="22"/>
          <w:lang w:val="es-ES" w:eastAsia="es-ES"/>
        </w:rPr>
        <w:t xml:space="preserve">Recurso DE APELACIÓN, INTERPUESTO </w:t>
      </w:r>
      <w:r>
        <w:rPr>
          <w:rFonts w:ascii="Verdana" w:hAnsi="Verdana" w:cs="Verdana"/>
          <w:spacing w:val="-9"/>
          <w:sz w:val="22"/>
          <w:szCs w:val="22"/>
          <w:lang w:val="es-ES" w:eastAsia="es-ES"/>
        </w:rPr>
        <w:t xml:space="preserve">por </w:t>
      </w:r>
      <w:r>
        <w:rPr>
          <w:rFonts w:ascii="Verdana" w:hAnsi="Verdana" w:cs="Verdana"/>
          <w:b/>
          <w:bCs/>
          <w:spacing w:val="-9"/>
          <w:sz w:val="22"/>
          <w:szCs w:val="22"/>
          <w:lang w:val="es-ES" w:eastAsia="es-ES"/>
        </w:rPr>
        <w:t xml:space="preserve">ISABEL MARTÍNEZ NAVARRO, cédula de identidad número 8-070-017, </w:t>
      </w:r>
      <w:r>
        <w:rPr>
          <w:rFonts w:ascii="Verdana" w:hAnsi="Verdana" w:cs="Verdana"/>
          <w:spacing w:val="-9"/>
          <w:sz w:val="22"/>
          <w:szCs w:val="22"/>
          <w:lang w:val="es-ES" w:eastAsia="es-ES"/>
        </w:rPr>
        <w:t xml:space="preserve">contra el </w:t>
      </w:r>
      <w:r>
        <w:rPr>
          <w:rFonts w:ascii="Verdana" w:hAnsi="Verdana" w:cs="Verdana"/>
          <w:b/>
          <w:bCs/>
          <w:spacing w:val="-9"/>
          <w:sz w:val="22"/>
          <w:szCs w:val="22"/>
          <w:lang w:val="es-ES" w:eastAsia="es-ES"/>
        </w:rPr>
        <w:t xml:space="preserve">artículo 7.7 de la Sesión Ordinaria 40-2016 de 18 de agosto de 2016, </w:t>
      </w:r>
      <w:r>
        <w:rPr>
          <w:rFonts w:ascii="Verdana" w:hAnsi="Verdana" w:cs="Verdana"/>
          <w:spacing w:val="-9"/>
          <w:sz w:val="22"/>
          <w:szCs w:val="22"/>
          <w:lang w:val="es-ES" w:eastAsia="es-ES"/>
        </w:rPr>
        <w:t>dictado por la JUNTA DIRECTIVA DEL CONSEJO DE TRANSPORTE PÚBLICO.</w:t>
      </w:r>
    </w:p>
    <w:p w:rsidR="006345F1" w:rsidRPr="006345F1" w:rsidRDefault="00B529CD" w:rsidP="006345F1">
      <w:pPr>
        <w:numPr>
          <w:ilvl w:val="0"/>
          <w:numId w:val="7"/>
        </w:numPr>
        <w:kinsoku w:val="0"/>
        <w:overflowPunct w:val="0"/>
        <w:autoSpaceDE/>
        <w:autoSpaceDN/>
        <w:adjustRightInd/>
        <w:spacing w:before="297" w:after="90" w:line="309" w:lineRule="exact"/>
        <w:ind w:right="72"/>
        <w:jc w:val="both"/>
        <w:textAlignment w:val="baseline"/>
        <w:rPr>
          <w:sz w:val="24"/>
          <w:szCs w:val="24"/>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 xml:space="preserve">tiene por agotada la vía administrativa. </w:t>
      </w:r>
      <w:r>
        <w:rPr>
          <w:rFonts w:ascii="Verdana" w:hAnsi="Verdana" w:cs="Verdana"/>
          <w:b/>
          <w:bCs/>
          <w:sz w:val="22"/>
          <w:szCs w:val="22"/>
          <w:lang w:val="es-ES" w:eastAsia="es-ES"/>
        </w:rPr>
        <w:t>NOTIFIQUE</w:t>
      </w:r>
      <w:r>
        <w:rPr>
          <w:rFonts w:ascii="Verdana" w:hAnsi="Verdana" w:cs="Verdana"/>
          <w:b/>
          <w:bCs/>
          <w:sz w:val="22"/>
          <w:szCs w:val="22"/>
          <w:lang w:val="es-ES" w:eastAsia="es-ES"/>
        </w:rPr>
        <w:t>SE.</w:t>
      </w:r>
    </w:p>
    <w:p w:rsidR="006345F1" w:rsidRDefault="006345F1" w:rsidP="006345F1">
      <w:pPr>
        <w:kinsoku w:val="0"/>
        <w:overflowPunct w:val="0"/>
        <w:autoSpaceDE/>
        <w:autoSpaceDN/>
        <w:adjustRightInd/>
        <w:spacing w:before="297" w:after="90" w:line="309" w:lineRule="exact"/>
        <w:ind w:left="144" w:right="72"/>
        <w:jc w:val="both"/>
        <w:textAlignment w:val="baseline"/>
        <w:rPr>
          <w:rFonts w:ascii="Verdana" w:hAnsi="Verdana" w:cs="Verdana"/>
          <w:b/>
          <w:bCs/>
          <w:sz w:val="22"/>
          <w:szCs w:val="22"/>
          <w:lang w:val="es-ES" w:eastAsia="es-ES"/>
        </w:rPr>
      </w:pPr>
    </w:p>
    <w:p w:rsidR="006345F1" w:rsidRPr="00CF40A0" w:rsidRDefault="006345F1" w:rsidP="006345F1">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345F1" w:rsidRDefault="006345F1" w:rsidP="006345F1">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6345F1" w:rsidRPr="00FC408E" w:rsidRDefault="006345F1" w:rsidP="006345F1">
      <w:pPr>
        <w:kinsoku w:val="0"/>
        <w:overflowPunct w:val="0"/>
        <w:autoSpaceDE/>
        <w:autoSpaceDN/>
        <w:adjustRightInd/>
        <w:spacing w:before="313" w:after="358" w:line="294" w:lineRule="exact"/>
        <w:ind w:left="1080"/>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345F1" w:rsidRPr="006345F1" w:rsidRDefault="006345F1" w:rsidP="006345F1">
      <w:pPr>
        <w:kinsoku w:val="0"/>
        <w:overflowPunct w:val="0"/>
        <w:autoSpaceDE/>
        <w:autoSpaceDN/>
        <w:adjustRightInd/>
        <w:spacing w:before="297" w:after="90" w:line="309" w:lineRule="exact"/>
        <w:ind w:left="144" w:right="72"/>
        <w:jc w:val="both"/>
        <w:textAlignment w:val="baseline"/>
        <w:rPr>
          <w:sz w:val="24"/>
          <w:szCs w:val="24"/>
        </w:rPr>
      </w:pPr>
      <w:bookmarkStart w:id="0" w:name="_GoBack"/>
      <w:bookmarkEnd w:id="0"/>
    </w:p>
    <w:p w:rsidR="00000000" w:rsidRDefault="00B529CD" w:rsidP="006345F1">
      <w:pPr>
        <w:numPr>
          <w:ilvl w:val="0"/>
          <w:numId w:val="7"/>
        </w:numPr>
        <w:kinsoku w:val="0"/>
        <w:overflowPunct w:val="0"/>
        <w:autoSpaceDE/>
        <w:autoSpaceDN/>
        <w:adjustRightInd/>
        <w:spacing w:before="297" w:after="90" w:line="309" w:lineRule="exact"/>
        <w:ind w:right="72"/>
        <w:jc w:val="both"/>
        <w:textAlignment w:val="baseline"/>
        <w:rPr>
          <w:sz w:val="24"/>
          <w:szCs w:val="24"/>
        </w:rPr>
        <w:sectPr w:rsidR="00000000">
          <w:pgSz w:w="12264" w:h="15758"/>
          <w:pgMar w:top="1240" w:right="1604" w:bottom="382" w:left="1600" w:header="720" w:footer="720" w:gutter="0"/>
          <w:cols w:space="720"/>
          <w:noEndnote/>
        </w:sectPr>
      </w:pPr>
    </w:p>
    <w:p w:rsidR="00B529CD" w:rsidRDefault="00B529CD" w:rsidP="006345F1">
      <w:pPr>
        <w:tabs>
          <w:tab w:val="right" w:pos="2592"/>
        </w:tabs>
        <w:kinsoku w:val="0"/>
        <w:overflowPunct w:val="0"/>
        <w:autoSpaceDE/>
        <w:autoSpaceDN/>
        <w:adjustRightInd/>
        <w:spacing w:line="263" w:lineRule="exact"/>
        <w:textAlignment w:val="baseline"/>
        <w:rPr>
          <w:rFonts w:ascii="Verdana" w:hAnsi="Verdana" w:cs="Verdana"/>
          <w:spacing w:val="-6"/>
          <w:sz w:val="22"/>
          <w:szCs w:val="22"/>
          <w:lang w:val="es-ES" w:eastAsia="es-ES"/>
        </w:rPr>
      </w:pPr>
    </w:p>
    <w:sectPr w:rsidR="00B529CD">
      <w:type w:val="continuous"/>
      <w:pgSz w:w="12264" w:h="15758"/>
      <w:pgMar w:top="1240" w:right="1735" w:bottom="382" w:left="794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9B05"/>
    <w:multiLevelType w:val="singleLevel"/>
    <w:tmpl w:val="58D2FD5B"/>
    <w:lvl w:ilvl="0">
      <w:start w:val="4"/>
      <w:numFmt w:val="decimal"/>
      <w:lvlText w:val="%1.-"/>
      <w:lvlJc w:val="left"/>
      <w:pPr>
        <w:tabs>
          <w:tab w:val="num" w:pos="576"/>
        </w:tabs>
        <w:ind w:left="72"/>
      </w:pPr>
      <w:rPr>
        <w:rFonts w:ascii="Verdana" w:hAnsi="Verdana" w:cs="Verdana"/>
        <w:b/>
        <w:bCs/>
        <w:snapToGrid/>
        <w:spacing w:val="-2"/>
        <w:sz w:val="22"/>
        <w:szCs w:val="22"/>
      </w:rPr>
    </w:lvl>
  </w:abstractNum>
  <w:abstractNum w:abstractNumId="1" w15:restartNumberingAfterBreak="0">
    <w:nsid w:val="051B75FA"/>
    <w:multiLevelType w:val="singleLevel"/>
    <w:tmpl w:val="5BA5E821"/>
    <w:lvl w:ilvl="0">
      <w:start w:val="1"/>
      <w:numFmt w:val="decimal"/>
      <w:lvlText w:val="%1.-"/>
      <w:lvlJc w:val="left"/>
      <w:pPr>
        <w:tabs>
          <w:tab w:val="num" w:pos="504"/>
        </w:tabs>
        <w:ind w:left="144"/>
      </w:pPr>
      <w:rPr>
        <w:rFonts w:ascii="Verdana" w:hAnsi="Verdana" w:cs="Verdana"/>
        <w:b/>
        <w:bCs/>
        <w:snapToGrid/>
        <w:sz w:val="22"/>
        <w:szCs w:val="22"/>
      </w:rPr>
    </w:lvl>
  </w:abstractNum>
  <w:abstractNum w:abstractNumId="2" w15:restartNumberingAfterBreak="0">
    <w:nsid w:val="053C27EA"/>
    <w:multiLevelType w:val="singleLevel"/>
    <w:tmpl w:val="47CB158A"/>
    <w:lvl w:ilvl="0">
      <w:start w:val="1"/>
      <w:numFmt w:val="upperLetter"/>
      <w:lvlText w:val="%1)."/>
      <w:lvlJc w:val="left"/>
      <w:pPr>
        <w:tabs>
          <w:tab w:val="num" w:pos="504"/>
        </w:tabs>
        <w:ind w:left="144"/>
      </w:pPr>
      <w:rPr>
        <w:rFonts w:ascii="Verdana" w:hAnsi="Verdana" w:cs="Verdana"/>
        <w:b/>
        <w:bCs/>
        <w:snapToGrid/>
        <w:spacing w:val="-5"/>
        <w:sz w:val="22"/>
        <w:szCs w:val="22"/>
      </w:rPr>
    </w:lvl>
  </w:abstractNum>
  <w:abstractNum w:abstractNumId="3" w15:restartNumberingAfterBreak="0">
    <w:nsid w:val="0630F154"/>
    <w:multiLevelType w:val="singleLevel"/>
    <w:tmpl w:val="50C647C6"/>
    <w:lvl w:ilvl="0">
      <w:start w:val="3"/>
      <w:numFmt w:val="upperLetter"/>
      <w:lvlText w:val="%1)."/>
      <w:lvlJc w:val="left"/>
      <w:pPr>
        <w:tabs>
          <w:tab w:val="num" w:pos="576"/>
        </w:tabs>
        <w:ind w:left="72"/>
      </w:pPr>
      <w:rPr>
        <w:rFonts w:ascii="Verdana" w:hAnsi="Verdana" w:cs="Verdana"/>
        <w:b/>
        <w:snapToGrid/>
        <w:spacing w:val="-4"/>
        <w:sz w:val="22"/>
        <w:szCs w:val="22"/>
      </w:rPr>
    </w:lvl>
  </w:abstractNum>
  <w:abstractNum w:abstractNumId="4" w15:restartNumberingAfterBreak="0">
    <w:nsid w:val="06E229AB"/>
    <w:multiLevelType w:val="singleLevel"/>
    <w:tmpl w:val="DDD029EE"/>
    <w:lvl w:ilvl="0">
      <w:start w:val="1"/>
      <w:numFmt w:val="upperRoman"/>
      <w:lvlText w:val="%1.-"/>
      <w:lvlJc w:val="left"/>
      <w:pPr>
        <w:tabs>
          <w:tab w:val="num" w:pos="576"/>
        </w:tabs>
        <w:ind w:left="144"/>
      </w:pPr>
      <w:rPr>
        <w:rFonts w:ascii="Verdana" w:hAnsi="Verdana" w:cs="Verdana"/>
        <w:b/>
        <w:snapToGrid/>
        <w:spacing w:val="-9"/>
        <w:sz w:val="22"/>
        <w:szCs w:val="22"/>
      </w:rPr>
    </w:lvl>
  </w:abstractNum>
  <w:num w:numId="1">
    <w:abstractNumId w:val="1"/>
  </w:num>
  <w:num w:numId="2">
    <w:abstractNumId w:val="2"/>
  </w:num>
  <w:num w:numId="3">
    <w:abstractNumId w:val="3"/>
  </w:num>
  <w:num w:numId="4">
    <w:abstractNumId w:val="3"/>
    <w:lvlOverride w:ilvl="0">
      <w:lvl w:ilvl="0">
        <w:numFmt w:val="upperLetter"/>
        <w:lvlText w:val="%1)."/>
        <w:lvlJc w:val="left"/>
        <w:pPr>
          <w:tabs>
            <w:tab w:val="num" w:pos="576"/>
          </w:tabs>
          <w:ind w:left="72"/>
        </w:pPr>
        <w:rPr>
          <w:rFonts w:ascii="Verdana" w:hAnsi="Verdana" w:cs="Verdana"/>
          <w:b/>
          <w:bCs/>
          <w:snapToGrid/>
          <w:sz w:val="22"/>
          <w:szCs w:val="22"/>
        </w:rPr>
      </w:lvl>
    </w:lvlOverride>
  </w:num>
  <w:num w:numId="5">
    <w:abstractNumId w:val="0"/>
  </w:num>
  <w:num w:numId="6">
    <w:abstractNumId w:val="4"/>
  </w:num>
  <w:num w:numId="7">
    <w:abstractNumId w:val="4"/>
    <w:lvlOverride w:ilvl="0">
      <w:lvl w:ilvl="0">
        <w:numFmt w:val="upperRoman"/>
        <w:lvlText w:val="%1.-"/>
        <w:lvlJc w:val="left"/>
        <w:pPr>
          <w:tabs>
            <w:tab w:val="num" w:pos="792"/>
          </w:tabs>
          <w:ind w:left="144"/>
        </w:pPr>
        <w:rPr>
          <w:rFonts w:ascii="Verdana" w:hAnsi="Verdana" w:cs="Verdana"/>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31"/>
    <w:rsid w:val="00590C31"/>
    <w:rsid w:val="006345F1"/>
    <w:rsid w:val="00B529C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B398B3"/>
  <w14:defaultImageDpi w14:val="0"/>
  <w15:docId w15:val="{9EEA0375-7ECA-40DD-8347-EE83C4E8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345F1"/>
    <w:rPr>
      <w:lang w:val="es-CR"/>
    </w:rPr>
  </w:style>
  <w:style w:type="character" w:customStyle="1" w:styleId="CharacterStyle1">
    <w:name w:val="Character Style 1"/>
    <w:uiPriority w:val="99"/>
    <w:rsid w:val="006345F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4882</Words>
  <Characters>26852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2017-04-03T18:44:00Z</dcterms:created>
  <dcterms:modified xsi:type="dcterms:W3CDTF">2017-04-03T18:44:00Z</dcterms:modified>
</cp:coreProperties>
</file>